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0923B" w14:textId="67EB2D31" w:rsidR="00FA18ED" w:rsidRPr="00FA18ED" w:rsidRDefault="00E16F9F" w:rsidP="00FA18ED">
      <w:pPr>
        <w:pStyle w:val="NormalWeb"/>
        <w:tabs>
          <w:tab w:val="right" w:pos="9639"/>
        </w:tabs>
        <w:rPr>
          <w:rFonts w:ascii="Arial" w:hAnsi="Arial" w:cs="Arial"/>
          <w:b/>
          <w:sz w:val="32"/>
          <w:lang w:val="en-US"/>
        </w:rPr>
      </w:pPr>
      <w:bookmarkStart w:id="0" w:name="_Hlk501540295"/>
      <w:r w:rsidRPr="00FA18ED">
        <w:rPr>
          <w:rFonts w:ascii="Arial" w:hAnsi="Arial" w:cs="Arial"/>
          <w:b/>
          <w:sz w:val="32"/>
          <w:lang w:val="en-US"/>
        </w:rPr>
        <w:t xml:space="preserve">3GPP TSG-RAN WG2 </w:t>
      </w:r>
      <w:r w:rsidR="005D3ABD">
        <w:rPr>
          <w:rFonts w:ascii="Arial" w:hAnsi="Arial" w:cs="Arial"/>
          <w:b/>
          <w:sz w:val="32"/>
          <w:lang w:val="en-US"/>
        </w:rPr>
        <w:t>Meeting #</w:t>
      </w:r>
      <w:r w:rsidRPr="00FA18ED">
        <w:rPr>
          <w:rFonts w:ascii="Arial" w:hAnsi="Arial" w:cs="Arial"/>
          <w:b/>
          <w:sz w:val="32"/>
          <w:lang w:val="en-US"/>
        </w:rPr>
        <w:t>NR</w:t>
      </w:r>
      <w:r w:rsidR="005D3ABD">
        <w:rPr>
          <w:rFonts w:ascii="Arial" w:hAnsi="Arial" w:cs="Arial"/>
          <w:b/>
          <w:sz w:val="32"/>
          <w:lang w:val="en-US"/>
        </w:rPr>
        <w:t xml:space="preserve"> AH 1801</w:t>
      </w:r>
      <w:r w:rsidRPr="00FA18ED">
        <w:rPr>
          <w:rFonts w:ascii="Arial" w:hAnsi="Arial" w:cs="Arial"/>
          <w:b/>
          <w:sz w:val="32"/>
          <w:lang w:val="en-US"/>
        </w:rPr>
        <w:t xml:space="preserve"> </w:t>
      </w:r>
      <w:r w:rsidR="00FA18ED" w:rsidRPr="00FA18ED">
        <w:rPr>
          <w:rFonts w:ascii="Arial" w:hAnsi="Arial" w:cs="Arial"/>
          <w:b/>
          <w:sz w:val="32"/>
          <w:lang w:val="en-US"/>
        </w:rPr>
        <w:tab/>
      </w:r>
      <w:r w:rsidRPr="00FA18ED">
        <w:rPr>
          <w:rFonts w:ascii="Arial" w:hAnsi="Arial" w:cs="Arial"/>
          <w:b/>
          <w:sz w:val="32"/>
          <w:lang w:val="en-US"/>
        </w:rPr>
        <w:t>Tdoc R2-18</w:t>
      </w:r>
      <w:r w:rsidR="001E0745">
        <w:rPr>
          <w:rFonts w:ascii="Arial" w:hAnsi="Arial" w:cs="Arial"/>
          <w:b/>
          <w:sz w:val="32"/>
          <w:lang w:val="en-US"/>
        </w:rPr>
        <w:t>00284</w:t>
      </w:r>
      <w:r w:rsidRPr="00FA18ED">
        <w:rPr>
          <w:rFonts w:ascii="Arial" w:hAnsi="Arial" w:cs="Arial"/>
          <w:b/>
          <w:sz w:val="32"/>
          <w:lang w:val="en-US"/>
        </w:rPr>
        <w:t xml:space="preserve"> </w:t>
      </w:r>
    </w:p>
    <w:p w14:paraId="6E9DA971" w14:textId="112D2018" w:rsidR="005D3ABD" w:rsidRPr="00FA18ED" w:rsidRDefault="00E16F9F" w:rsidP="00FA18ED">
      <w:pPr>
        <w:pStyle w:val="NormalWeb"/>
        <w:tabs>
          <w:tab w:val="right" w:pos="9639"/>
        </w:tabs>
        <w:rPr>
          <w:rFonts w:ascii="Arial" w:hAnsi="Arial" w:cs="Arial"/>
          <w:b/>
          <w:lang w:val="en-US"/>
        </w:rPr>
      </w:pPr>
      <w:r w:rsidRPr="00FA18ED">
        <w:rPr>
          <w:rFonts w:ascii="Arial" w:hAnsi="Arial" w:cs="Arial"/>
          <w:b/>
          <w:lang w:val="en-US"/>
        </w:rPr>
        <w:t xml:space="preserve">Vancouver, Canada, Jan 22 - 26, 2017 </w:t>
      </w:r>
      <w:r w:rsidR="00FA18ED">
        <w:rPr>
          <w:rFonts w:ascii="Arial" w:hAnsi="Arial" w:cs="Arial"/>
          <w:b/>
          <w:lang w:val="en-US"/>
        </w:rPr>
        <w:tab/>
      </w:r>
      <w:r w:rsidRPr="00FA18ED">
        <w:rPr>
          <w:rFonts w:ascii="Arial" w:hAnsi="Arial" w:cs="Arial"/>
          <w:b/>
          <w:lang w:val="en-US"/>
        </w:rPr>
        <w:t>(Revision of R2-1712484)</w:t>
      </w:r>
      <w:r w:rsidRPr="00E16F9F">
        <w:rPr>
          <w:rFonts w:ascii="Arial" w:hAnsi="Arial" w:cs="Arial"/>
          <w:b/>
          <w:sz w:val="28"/>
          <w:szCs w:val="22"/>
          <w:lang w:val="en-US"/>
        </w:rPr>
        <w:t xml:space="preserve"> </w:t>
      </w:r>
      <w:r>
        <w:rPr>
          <w:rFonts w:ascii="Arial" w:hAnsi="Arial" w:cs="Arial"/>
          <w:b/>
          <w:sz w:val="28"/>
          <w:szCs w:val="22"/>
          <w:lang w:val="en-US"/>
        </w:rPr>
        <w:br/>
      </w:r>
    </w:p>
    <w:p w14:paraId="30240999" w14:textId="6488254A" w:rsidR="00E16F9F" w:rsidRPr="001E0745" w:rsidRDefault="00E16F9F" w:rsidP="00E16F9F">
      <w:pPr>
        <w:pStyle w:val="NormalWeb"/>
        <w:rPr>
          <w:rFonts w:ascii="Arial" w:hAnsi="Arial" w:cs="Arial"/>
          <w:b/>
          <w:sz w:val="22"/>
          <w:szCs w:val="22"/>
          <w:lang w:val="en-US"/>
        </w:rPr>
      </w:pPr>
      <w:r w:rsidRPr="001E0745">
        <w:rPr>
          <w:rFonts w:ascii="Arial" w:hAnsi="Arial" w:cs="Arial"/>
          <w:b/>
          <w:sz w:val="22"/>
          <w:szCs w:val="22"/>
          <w:lang w:val="en-US"/>
        </w:rPr>
        <w:t xml:space="preserve">Agenda Item: </w:t>
      </w:r>
      <w:r w:rsidR="005D3ABD" w:rsidRPr="001E0745">
        <w:rPr>
          <w:rFonts w:ascii="Arial" w:hAnsi="Arial" w:cs="Arial"/>
          <w:b/>
          <w:sz w:val="22"/>
          <w:szCs w:val="22"/>
          <w:lang w:val="en-US"/>
        </w:rPr>
        <w:tab/>
      </w:r>
      <w:r w:rsidRPr="001E0745">
        <w:rPr>
          <w:rFonts w:ascii="Arial" w:hAnsi="Arial" w:cs="Arial"/>
          <w:b/>
          <w:sz w:val="22"/>
          <w:szCs w:val="22"/>
          <w:lang w:val="en-US"/>
        </w:rPr>
        <w:t>10.</w:t>
      </w:r>
      <w:r w:rsidR="001E0745" w:rsidRPr="001E0745">
        <w:rPr>
          <w:rFonts w:ascii="Arial" w:hAnsi="Arial" w:cs="Arial"/>
          <w:b/>
          <w:sz w:val="22"/>
          <w:szCs w:val="22"/>
          <w:lang w:val="en-US"/>
        </w:rPr>
        <w:t>4.1.</w:t>
      </w:r>
      <w:r w:rsidR="001E0745">
        <w:rPr>
          <w:rFonts w:ascii="Arial" w:hAnsi="Arial" w:cs="Arial"/>
          <w:b/>
          <w:sz w:val="22"/>
          <w:szCs w:val="22"/>
          <w:lang w:val="en-US"/>
        </w:rPr>
        <w:t>6.6</w:t>
      </w:r>
      <w:r w:rsidRPr="001E0745">
        <w:rPr>
          <w:rFonts w:ascii="Arial" w:hAnsi="Arial" w:cs="Arial"/>
          <w:b/>
          <w:sz w:val="22"/>
          <w:szCs w:val="22"/>
          <w:lang w:val="en-US"/>
        </w:rPr>
        <w:t xml:space="preserve"> </w:t>
      </w:r>
    </w:p>
    <w:bookmarkEnd w:id="0"/>
    <w:p w14:paraId="72680518" w14:textId="47ABA172" w:rsidR="00E90E49" w:rsidRPr="00E16F9F" w:rsidRDefault="003D3C45" w:rsidP="00F64C2B">
      <w:pPr>
        <w:pStyle w:val="3GPPHeader"/>
        <w:rPr>
          <w:rFonts w:cs="Arial"/>
          <w:sz w:val="22"/>
        </w:rPr>
      </w:pPr>
      <w:r w:rsidRPr="00E16F9F">
        <w:rPr>
          <w:rFonts w:cs="Arial"/>
          <w:sz w:val="22"/>
        </w:rPr>
        <w:t>Source:</w:t>
      </w:r>
      <w:r w:rsidR="00E90E49" w:rsidRPr="00E16F9F">
        <w:rPr>
          <w:rFonts w:cs="Arial"/>
          <w:sz w:val="22"/>
        </w:rPr>
        <w:tab/>
      </w:r>
      <w:r w:rsidR="00011D0D" w:rsidRPr="00E16F9F">
        <w:rPr>
          <w:rFonts w:cs="Arial"/>
          <w:sz w:val="22"/>
        </w:rPr>
        <w:t>Ericsson</w:t>
      </w:r>
    </w:p>
    <w:p w14:paraId="1B9858FD" w14:textId="3853CBA0" w:rsidR="00E90E49" w:rsidRPr="00CE0424" w:rsidRDefault="003D3C45" w:rsidP="00311702">
      <w:pPr>
        <w:pStyle w:val="3GPPHeader"/>
        <w:rPr>
          <w:sz w:val="22"/>
        </w:rPr>
      </w:pPr>
      <w:r>
        <w:rPr>
          <w:sz w:val="22"/>
        </w:rPr>
        <w:t>Title:</w:t>
      </w:r>
      <w:r w:rsidR="00E90E49" w:rsidRPr="00CE0424">
        <w:rPr>
          <w:sz w:val="22"/>
        </w:rPr>
        <w:tab/>
      </w:r>
      <w:r w:rsidR="00295C86">
        <w:rPr>
          <w:sz w:val="22"/>
        </w:rPr>
        <w:t>SS Block index dependent system</w:t>
      </w:r>
      <w:r w:rsidR="00F0158A" w:rsidRPr="00F0158A">
        <w:rPr>
          <w:sz w:val="22"/>
        </w:rPr>
        <w:t xml:space="preserve"> information</w:t>
      </w:r>
    </w:p>
    <w:p w14:paraId="3E9AB1B6" w14:textId="2BE4F791" w:rsidR="00E90E49" w:rsidRDefault="00E90E49" w:rsidP="007146AF">
      <w:pPr>
        <w:pStyle w:val="3GPPHeader"/>
        <w:rPr>
          <w:sz w:val="22"/>
        </w:rPr>
      </w:pPr>
      <w:r w:rsidRPr="00011D0D">
        <w:rPr>
          <w:sz w:val="22"/>
        </w:rPr>
        <w:t>Document for:</w:t>
      </w:r>
      <w:r w:rsidRPr="00011D0D">
        <w:rPr>
          <w:sz w:val="22"/>
        </w:rPr>
        <w:tab/>
        <w:t>Discussion, Decision</w:t>
      </w:r>
    </w:p>
    <w:p w14:paraId="4FA057C0" w14:textId="5F151081" w:rsidR="00E90E49" w:rsidRDefault="00E90E49" w:rsidP="00CE0424">
      <w:pPr>
        <w:pStyle w:val="Heading1"/>
      </w:pPr>
      <w:r w:rsidRPr="00CE0424">
        <w:t>Introduction</w:t>
      </w:r>
    </w:p>
    <w:p w14:paraId="68DA9815" w14:textId="5A661A56" w:rsidR="00C92715" w:rsidRDefault="00C92715" w:rsidP="00C92715">
      <w:bookmarkStart w:id="1" w:name="_Ref178064866"/>
      <w:r>
        <w:t xml:space="preserve">The SS Block reception </w:t>
      </w:r>
      <w:r w:rsidR="002773D4">
        <w:t>will</w:t>
      </w:r>
      <w:r>
        <w:t xml:space="preserve"> provide the UE with information related to the SS Block p</w:t>
      </w:r>
      <w:r w:rsidR="00940998">
        <w:t xml:space="preserve">osition within the SS Burst Set, here denoted </w:t>
      </w:r>
      <w:r w:rsidRPr="00FD360B">
        <w:rPr>
          <w:i/>
        </w:rPr>
        <w:t>SS Block Index</w:t>
      </w:r>
      <w:r>
        <w:t xml:space="preserve"> (</w:t>
      </w:r>
      <w:r w:rsidRPr="00FD360B">
        <w:rPr>
          <w:b/>
        </w:rPr>
        <w:t>SSBI</w:t>
      </w:r>
      <w:r>
        <w:t xml:space="preserve">). In case of e.g. analogue beam-sweeping there will be a </w:t>
      </w:r>
      <w:r w:rsidR="002773D4">
        <w:t xml:space="preserve">simple </w:t>
      </w:r>
      <w:r w:rsidR="00940998">
        <w:t xml:space="preserve">time </w:t>
      </w:r>
      <w:r>
        <w:t>relation between the SSBI and the beam index.</w:t>
      </w:r>
    </w:p>
    <w:p w14:paraId="1A0D2CFC" w14:textId="5850AD0C" w:rsidR="00940998" w:rsidRDefault="00940998" w:rsidP="00940998">
      <w:pPr>
        <w:pStyle w:val="BodyText"/>
      </w:pPr>
      <w:r>
        <w:t xml:space="preserve">In case a cell has several beams, then the system information for the cell will contain information related to all beams within that cell. In some cases, we may want to be able to specify that the RRC_IDLE and RRC_INACTIVE mode UE-behavior shall depend on which beam the UE is currently in. For example, the timing of the PRACH window might be different for different beams (e.g. to enable analogue PRACH reception beam-forming). Or we may want the UE to use different PRACH preambles depending on which SS Block beam it receives (e.g. to enable beam-identification). To allow for this, we need a possibility to specify different beam-dependent versions of the minimum SI. </w:t>
      </w:r>
    </w:p>
    <w:p w14:paraId="772EEB2D" w14:textId="77777777" w:rsidR="001643A8" w:rsidRDefault="004000E8" w:rsidP="00CE0424">
      <w:pPr>
        <w:pStyle w:val="Heading1"/>
      </w:pPr>
      <w:r w:rsidRPr="00CE0424">
        <w:t>Discussion</w:t>
      </w:r>
      <w:bookmarkEnd w:id="1"/>
    </w:p>
    <w:p w14:paraId="270B89C9" w14:textId="3ADD69E6" w:rsidR="00295C86" w:rsidRDefault="00940998" w:rsidP="00295C86">
      <w:pPr>
        <w:pStyle w:val="BodyText"/>
      </w:pPr>
      <w:r>
        <w:t>When a UE reads</w:t>
      </w:r>
      <w:r w:rsidR="00295C86">
        <w:t xml:space="preserve"> the minimum SI </w:t>
      </w:r>
      <w:r>
        <w:t>of</w:t>
      </w:r>
      <w:r w:rsidR="00295C86">
        <w:t xml:space="preserve"> a cell the UE will receive information related to all beams in the cell. In some cases, the minimum SI may contain different values for one or more parameters (e.g. PRACH timing window or PRACH root sequence index) corresponding to different</w:t>
      </w:r>
      <w:r w:rsidR="001B500D">
        <w:t xml:space="preserve"> SS Block</w:t>
      </w:r>
      <w:r w:rsidR="00295C86">
        <w:t xml:space="preserve"> beams </w:t>
      </w:r>
      <w:r w:rsidR="001B500D">
        <w:t xml:space="preserve">in </w:t>
      </w:r>
      <w:r w:rsidR="00295C86">
        <w:t>the cell.</w:t>
      </w:r>
      <w:r w:rsidR="00406303">
        <w:t xml:space="preserve"> See </w:t>
      </w:r>
      <w:r w:rsidR="00406303">
        <w:fldChar w:fldCharType="begin"/>
      </w:r>
      <w:r w:rsidR="00406303">
        <w:instrText xml:space="preserve"> REF _Ref490220787 \r \h </w:instrText>
      </w:r>
      <w:r w:rsidR="00406303">
        <w:fldChar w:fldCharType="separate"/>
      </w:r>
      <w:r w:rsidR="00447404">
        <w:t>[1]</w:t>
      </w:r>
      <w:r w:rsidR="00406303">
        <w:fldChar w:fldCharType="end"/>
      </w:r>
      <w:r w:rsidR="00406303">
        <w:t xml:space="preserve"> for further details and discussion on this topic.</w:t>
      </w:r>
    </w:p>
    <w:p w14:paraId="00B1A4FD" w14:textId="4F56EAE3" w:rsidR="00295C86" w:rsidRDefault="00295C86" w:rsidP="00295C86">
      <w:pPr>
        <w:pStyle w:val="BodyText"/>
      </w:pPr>
      <w:r>
        <w:t>In case the different beams in a cell have different SI</w:t>
      </w:r>
      <w:r w:rsidR="001B500D">
        <w:t>,</w:t>
      </w:r>
      <w:r>
        <w:t xml:space="preserve"> then the SSBI can be used to differentiate which part of the SI that is valid in a </w:t>
      </w:r>
      <w:r w:rsidR="00406303">
        <w:t>beam</w:t>
      </w:r>
      <w:r>
        <w:t xml:space="preserve">. </w:t>
      </w:r>
    </w:p>
    <w:p w14:paraId="3A131D88" w14:textId="44A22DDD" w:rsidR="00295C86" w:rsidRPr="00D71C21" w:rsidRDefault="00295C86" w:rsidP="00295C86">
      <w:pPr>
        <w:pStyle w:val="Observation"/>
      </w:pPr>
      <w:bookmarkStart w:id="2" w:name="_Toc473297238"/>
      <w:bookmarkStart w:id="3" w:name="_Toc473297315"/>
      <w:bookmarkStart w:id="4" w:name="_Toc473620205"/>
      <w:bookmarkStart w:id="5" w:name="_Toc473889682"/>
      <w:bookmarkStart w:id="6" w:name="_Toc473890734"/>
      <w:bookmarkStart w:id="7" w:name="_Toc473890793"/>
      <w:bookmarkStart w:id="8" w:name="_Toc473915342"/>
      <w:bookmarkStart w:id="9" w:name="_Toc473931957"/>
      <w:bookmarkStart w:id="10" w:name="_Toc477338514"/>
      <w:bookmarkStart w:id="11" w:name="_Toc477781452"/>
      <w:bookmarkStart w:id="12" w:name="_Toc477782163"/>
      <w:bookmarkStart w:id="13" w:name="_Toc477782252"/>
      <w:bookmarkStart w:id="14" w:name="_Toc477782521"/>
      <w:bookmarkStart w:id="15" w:name="_Toc478126212"/>
      <w:bookmarkStart w:id="16" w:name="_Toc478165805"/>
      <w:bookmarkStart w:id="17" w:name="_Toc478167744"/>
      <w:bookmarkStart w:id="18" w:name="_Toc478167818"/>
      <w:bookmarkStart w:id="19" w:name="_Toc480967525"/>
      <w:bookmarkStart w:id="20" w:name="_Toc480969356"/>
      <w:bookmarkStart w:id="21" w:name="_Toc481154652"/>
      <w:bookmarkStart w:id="22" w:name="_Toc481656353"/>
      <w:bookmarkStart w:id="23" w:name="_Toc481738719"/>
      <w:bookmarkStart w:id="24" w:name="_Toc481739942"/>
      <w:bookmarkStart w:id="25" w:name="_Toc481865744"/>
      <w:bookmarkStart w:id="26" w:name="_Toc481866303"/>
      <w:bookmarkStart w:id="27" w:name="_Toc484689301"/>
      <w:bookmarkStart w:id="28" w:name="_Toc485380052"/>
      <w:bookmarkStart w:id="29" w:name="_Toc489627462"/>
      <w:bookmarkStart w:id="30" w:name="_Toc489867691"/>
      <w:r>
        <w:t xml:space="preserve">Some SI parameter values can be different between </w:t>
      </w:r>
      <w:r w:rsidR="00337CB4">
        <w:t xml:space="preserve">SS Block </w:t>
      </w:r>
      <w:r>
        <w:t>beams belonging to the same cell.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A60B6EA" w14:textId="1AEC929E" w:rsidR="00295C86" w:rsidRPr="00B713DA" w:rsidRDefault="00295C86" w:rsidP="00EC00FE">
      <w:pPr>
        <w:pStyle w:val="Proposal"/>
      </w:pPr>
      <w:bookmarkStart w:id="31" w:name="_Toc477781453"/>
      <w:bookmarkStart w:id="32" w:name="_Toc477782164"/>
      <w:bookmarkStart w:id="33" w:name="_Toc477782253"/>
      <w:bookmarkStart w:id="34" w:name="_Toc477782522"/>
      <w:bookmarkStart w:id="35" w:name="_Toc478126213"/>
      <w:bookmarkStart w:id="36" w:name="_Toc478165806"/>
      <w:bookmarkStart w:id="37" w:name="_Toc478167745"/>
      <w:bookmarkStart w:id="38" w:name="_Toc478167819"/>
      <w:bookmarkStart w:id="39" w:name="_Toc480967526"/>
      <w:bookmarkStart w:id="40" w:name="_Toc480969357"/>
      <w:bookmarkStart w:id="41" w:name="_Toc481154653"/>
      <w:bookmarkStart w:id="42" w:name="_Toc481656354"/>
      <w:bookmarkStart w:id="43" w:name="_Toc481738720"/>
      <w:bookmarkStart w:id="44" w:name="_Toc481739943"/>
      <w:bookmarkStart w:id="45" w:name="_Toc481865745"/>
      <w:bookmarkStart w:id="46" w:name="_Toc481866304"/>
      <w:bookmarkStart w:id="47" w:name="_Toc484689302"/>
      <w:bookmarkStart w:id="48" w:name="_Toc485380053"/>
      <w:bookmarkStart w:id="49" w:name="_Toc489627463"/>
      <w:bookmarkStart w:id="50" w:name="_Toc489867692"/>
      <w:bookmarkStart w:id="51" w:name="_Toc490126974"/>
      <w:bookmarkStart w:id="52" w:name="_Toc490127017"/>
      <w:bookmarkStart w:id="53" w:name="_Toc490220864"/>
      <w:bookmarkStart w:id="54" w:name="_Toc493243850"/>
      <w:bookmarkStart w:id="55" w:name="_Toc493494897"/>
      <w:bookmarkStart w:id="56" w:name="_Toc494356260"/>
      <w:bookmarkStart w:id="57" w:name="_Toc503355651"/>
      <w:bookmarkStart w:id="58" w:name="_Toc503356331"/>
      <w:r>
        <w:t>The SSBI</w:t>
      </w:r>
      <w:r w:rsidR="00EC00FE">
        <w:t xml:space="preserve"> (SS Block Index)</w:t>
      </w:r>
      <w:r>
        <w:t xml:space="preserve"> </w:t>
      </w:r>
      <w:r w:rsidR="00EC00FE">
        <w:t>is</w:t>
      </w:r>
      <w:r>
        <w:t xml:space="preserve"> used as an index/identifier that enable</w:t>
      </w:r>
      <w:r w:rsidR="00337CB4">
        <w:t>s</w:t>
      </w:r>
      <w:r>
        <w:t xml:space="preserve"> differentiation of SI in different</w:t>
      </w:r>
      <w:r w:rsidR="00337CB4">
        <w:t xml:space="preserve"> SS Block</w:t>
      </w:r>
      <w:r>
        <w:t xml:space="preserve"> beams of the same cell.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B55D90B" w14:textId="4678D2DB" w:rsidR="00295C86" w:rsidRDefault="00295C86" w:rsidP="00295C86">
      <w:pPr>
        <w:pStyle w:val="BodyText"/>
      </w:pPr>
      <w:r>
        <w:t xml:space="preserve">The UE may read the minimum SI and extract the SI valid in the current beam (e.g. corresponding to a </w:t>
      </w:r>
      <w:r w:rsidR="00406303">
        <w:t>SSBI</w:t>
      </w:r>
      <w:r>
        <w:t>). Information related to other beams may be stored and used later</w:t>
      </w:r>
      <w:r w:rsidR="00194E12">
        <w:t>,</w:t>
      </w:r>
      <w:r>
        <w:t xml:space="preserve"> should the UE move to another beam.</w:t>
      </w:r>
    </w:p>
    <w:p w14:paraId="359F77D9" w14:textId="75E04423" w:rsidR="006A6519" w:rsidRDefault="006A6519" w:rsidP="00C30F3C">
      <w:pPr>
        <w:pStyle w:val="Proposal"/>
      </w:pPr>
      <w:bookmarkStart w:id="59" w:name="_Toc490126865"/>
      <w:bookmarkStart w:id="60" w:name="_Toc490126876"/>
      <w:bookmarkStart w:id="61" w:name="_Toc490126976"/>
      <w:bookmarkStart w:id="62" w:name="_Toc490127019"/>
      <w:bookmarkStart w:id="63" w:name="_Toc490220866"/>
      <w:bookmarkStart w:id="64" w:name="_Toc493243852"/>
      <w:bookmarkStart w:id="65" w:name="_Toc493494899"/>
      <w:bookmarkStart w:id="66" w:name="_Toc494356261"/>
      <w:bookmarkStart w:id="67" w:name="_Toc503355652"/>
      <w:bookmarkStart w:id="68" w:name="_Toc503356332"/>
      <w:r>
        <w:lastRenderedPageBreak/>
        <w:t xml:space="preserve">Some of the PRACH </w:t>
      </w:r>
      <w:r w:rsidR="00194E12">
        <w:t>c</w:t>
      </w:r>
      <w:r>
        <w:t>onfiguration parameters (related to PRACH pream</w:t>
      </w:r>
      <w:r w:rsidR="00AD7439">
        <w:t>b</w:t>
      </w:r>
      <w:r>
        <w:t xml:space="preserve">le sequence, timing, and frequency offset) should be defined as optional lists </w:t>
      </w:r>
      <w:r w:rsidR="00EC00FE">
        <w:t>to enable configuration of different parameter values for different SSBI</w:t>
      </w:r>
      <w:r w:rsidR="00194E12">
        <w:t>s</w:t>
      </w:r>
      <w:r w:rsidR="00EC00FE">
        <w:t>.</w:t>
      </w:r>
      <w:bookmarkEnd w:id="59"/>
      <w:bookmarkEnd w:id="60"/>
      <w:bookmarkEnd w:id="61"/>
      <w:bookmarkEnd w:id="62"/>
      <w:bookmarkEnd w:id="63"/>
      <w:bookmarkEnd w:id="64"/>
      <w:bookmarkEnd w:id="65"/>
      <w:bookmarkEnd w:id="66"/>
      <w:bookmarkEnd w:id="67"/>
      <w:bookmarkEnd w:id="68"/>
    </w:p>
    <w:p w14:paraId="4161F128" w14:textId="40C6594C" w:rsidR="00EC00FE" w:rsidRDefault="00EC00FE" w:rsidP="00EC00FE">
      <w:pPr>
        <w:pStyle w:val="Proposal"/>
      </w:pPr>
      <w:bookmarkStart w:id="69" w:name="_Toc490126866"/>
      <w:bookmarkStart w:id="70" w:name="_Toc490126877"/>
      <w:bookmarkStart w:id="71" w:name="_Toc490126977"/>
      <w:bookmarkStart w:id="72" w:name="_Toc490127020"/>
      <w:bookmarkStart w:id="73" w:name="_Toc490220867"/>
      <w:bookmarkStart w:id="74" w:name="_Toc493243853"/>
      <w:bookmarkStart w:id="75" w:name="_Toc493494900"/>
      <w:bookmarkStart w:id="76" w:name="_Toc494356262"/>
      <w:bookmarkStart w:id="77" w:name="_Toc503355653"/>
      <w:bookmarkStart w:id="78" w:name="_Toc503356333"/>
      <w:r>
        <w:t xml:space="preserve">Some of the RAR </w:t>
      </w:r>
      <w:r w:rsidR="00194E12">
        <w:t>c</w:t>
      </w:r>
      <w:r>
        <w:t>onfiguration parameters (</w:t>
      </w:r>
      <w:r w:rsidR="00940998">
        <w:t>e.g.</w:t>
      </w:r>
      <w:r>
        <w:t xml:space="preserve"> RAR timing) should be defined as optional lists </w:t>
      </w:r>
      <w:r w:rsidR="00406303">
        <w:t>to</w:t>
      </w:r>
      <w:r>
        <w:t xml:space="preserve"> enable configuration of different parameter values for different SSBI</w:t>
      </w:r>
      <w:r w:rsidR="00194E12">
        <w:t>s</w:t>
      </w:r>
      <w:r>
        <w:t>.</w:t>
      </w:r>
      <w:bookmarkStart w:id="79" w:name="_Toc490126867"/>
      <w:bookmarkEnd w:id="69"/>
      <w:bookmarkEnd w:id="70"/>
      <w:bookmarkEnd w:id="71"/>
      <w:bookmarkEnd w:id="72"/>
      <w:bookmarkEnd w:id="73"/>
      <w:bookmarkEnd w:id="74"/>
      <w:bookmarkEnd w:id="75"/>
      <w:bookmarkEnd w:id="76"/>
      <w:bookmarkEnd w:id="79"/>
      <w:bookmarkEnd w:id="77"/>
      <w:bookmarkEnd w:id="78"/>
    </w:p>
    <w:p w14:paraId="5106ADDB" w14:textId="77777777" w:rsidR="00C01F33" w:rsidRPr="00CE0424" w:rsidRDefault="00C01F33" w:rsidP="00CE0424">
      <w:pPr>
        <w:pStyle w:val="Heading1"/>
      </w:pPr>
      <w:r w:rsidRPr="00CE0424">
        <w:t>Conclusion</w:t>
      </w:r>
    </w:p>
    <w:p w14:paraId="231EB387" w14:textId="7892A76A" w:rsidR="00AF24B4" w:rsidRDefault="008E065E" w:rsidP="00C61D3C">
      <w:pPr>
        <w:pStyle w:val="BodyText"/>
      </w:pPr>
      <w:r w:rsidRPr="00CE0424">
        <w:t xml:space="preserve">Based on the discussion </w:t>
      </w:r>
      <w:r w:rsidR="00080242">
        <w:t>above</w:t>
      </w:r>
      <w:r w:rsidRPr="00CE0424">
        <w:t xml:space="preserve"> we propose the following:</w:t>
      </w:r>
    </w:p>
    <w:p w14:paraId="1CC5419A" w14:textId="77777777" w:rsidR="00184E57" w:rsidRPr="00184E57"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bookmarkStart w:id="80" w:name="_GoBack"/>
      <w:bookmarkEnd w:id="80"/>
      <w:r w:rsidR="00184E57">
        <w:t>Proposal 1</w:t>
      </w:r>
      <w:r w:rsidR="00184E57" w:rsidRPr="00184E57">
        <w:rPr>
          <w:rFonts w:asciiTheme="minorHAnsi" w:eastAsiaTheme="minorEastAsia" w:hAnsiTheme="minorHAnsi" w:cstheme="minorBidi"/>
          <w:b w:val="0"/>
          <w:sz w:val="22"/>
          <w:lang w:eastAsia="sv-SE"/>
        </w:rPr>
        <w:tab/>
      </w:r>
      <w:r w:rsidR="00184E57">
        <w:t>The SSBI (SS Block Index) is used as an index/identifier that enables differentiation of SI in different SS Block beams of the same cell.</w:t>
      </w:r>
    </w:p>
    <w:p w14:paraId="5672773A" w14:textId="77777777" w:rsidR="00184E57" w:rsidRPr="00184E57" w:rsidRDefault="00184E57">
      <w:pPr>
        <w:pStyle w:val="TOC1"/>
        <w:rPr>
          <w:rFonts w:asciiTheme="minorHAnsi" w:eastAsiaTheme="minorEastAsia" w:hAnsiTheme="minorHAnsi" w:cstheme="minorBidi"/>
          <w:b w:val="0"/>
          <w:sz w:val="22"/>
          <w:lang w:eastAsia="sv-SE"/>
        </w:rPr>
      </w:pPr>
      <w:r>
        <w:t>Proposal 2</w:t>
      </w:r>
      <w:r w:rsidRPr="00184E57">
        <w:rPr>
          <w:rFonts w:asciiTheme="minorHAnsi" w:eastAsiaTheme="minorEastAsia" w:hAnsiTheme="minorHAnsi" w:cstheme="minorBidi"/>
          <w:b w:val="0"/>
          <w:sz w:val="22"/>
          <w:lang w:eastAsia="sv-SE"/>
        </w:rPr>
        <w:tab/>
      </w:r>
      <w:r>
        <w:t>Some of the PRACH configuration parameters (related to PRACH preamble sequence, timing, and frequency offset) should be defined as optional lists to enable configuration of different parameter values for different SSBIs.</w:t>
      </w:r>
    </w:p>
    <w:p w14:paraId="0054D473" w14:textId="77777777" w:rsidR="00184E57" w:rsidRPr="00184E57" w:rsidRDefault="00184E57">
      <w:pPr>
        <w:pStyle w:val="TOC1"/>
        <w:rPr>
          <w:rFonts w:asciiTheme="minorHAnsi" w:eastAsiaTheme="minorEastAsia" w:hAnsiTheme="minorHAnsi" w:cstheme="minorBidi"/>
          <w:b w:val="0"/>
          <w:sz w:val="22"/>
          <w:lang w:eastAsia="sv-SE"/>
        </w:rPr>
      </w:pPr>
      <w:r>
        <w:t>Proposal 3</w:t>
      </w:r>
      <w:r w:rsidRPr="00184E57">
        <w:rPr>
          <w:rFonts w:asciiTheme="minorHAnsi" w:eastAsiaTheme="minorEastAsia" w:hAnsiTheme="minorHAnsi" w:cstheme="minorBidi"/>
          <w:b w:val="0"/>
          <w:sz w:val="22"/>
          <w:lang w:eastAsia="sv-SE"/>
        </w:rPr>
        <w:tab/>
      </w:r>
      <w:r>
        <w:t>Some of the RAR configuration parameters (e.g. RAR timing) should be defined as optional lists to enable configuration of different parameter values for different SSBIs.</w:t>
      </w:r>
    </w:p>
    <w:p w14:paraId="02CCC278" w14:textId="618A96BA" w:rsidR="00C01F33" w:rsidRPr="00595F9A" w:rsidRDefault="008E065E" w:rsidP="00A3456C">
      <w:r>
        <w:fldChar w:fldCharType="end"/>
      </w:r>
    </w:p>
    <w:p w14:paraId="044D228E" w14:textId="77777777" w:rsidR="00F507D1" w:rsidRPr="00CE0424" w:rsidRDefault="00F507D1" w:rsidP="00CE0424">
      <w:pPr>
        <w:pStyle w:val="Heading1"/>
      </w:pPr>
      <w:bookmarkStart w:id="81" w:name="_In-sequence_SDU_delivery"/>
      <w:bookmarkEnd w:id="81"/>
      <w:r w:rsidRPr="00CE0424">
        <w:t>References</w:t>
      </w:r>
    </w:p>
    <w:p w14:paraId="2D257947" w14:textId="7EA89564" w:rsidR="00406303" w:rsidRPr="00B621AA" w:rsidRDefault="00406303" w:rsidP="00FA6A7D">
      <w:pPr>
        <w:pStyle w:val="Reference"/>
      </w:pPr>
      <w:bookmarkStart w:id="82" w:name="_Ref490220787"/>
      <w:r w:rsidRPr="001C2268">
        <w:t>R1-1714043, 4-step random access procedure, Ericsson, 3GPP TSG RAN WG1 Meeting #</w:t>
      </w:r>
      <w:r w:rsidRPr="001C2268">
        <w:rPr>
          <w:rFonts w:eastAsia="MS Mincho" w:hint="eastAsia"/>
          <w:lang w:eastAsia="ja-JP"/>
        </w:rPr>
        <w:t>90</w:t>
      </w:r>
      <w:r w:rsidRPr="001C2268">
        <w:rPr>
          <w:rFonts w:hint="eastAsia"/>
        </w:rPr>
        <w:t xml:space="preserve">, </w:t>
      </w:r>
      <w:r w:rsidRPr="001C2268">
        <w:rPr>
          <w:rFonts w:eastAsia="MS Mincho"/>
          <w:lang w:eastAsia="ja-JP"/>
        </w:rPr>
        <w:t>Prague</w:t>
      </w:r>
      <w:r w:rsidRPr="001C2268">
        <w:t>, Czech Republic</w:t>
      </w:r>
      <w:r w:rsidRPr="001C2268">
        <w:rPr>
          <w:rFonts w:eastAsia="MS Mincho"/>
          <w:lang w:eastAsia="ja-JP"/>
        </w:rPr>
        <w:t>,</w:t>
      </w:r>
      <w:r w:rsidRPr="001C2268">
        <w:t xml:space="preserve"> </w:t>
      </w:r>
      <w:r w:rsidRPr="001C2268">
        <w:rPr>
          <w:rFonts w:eastAsia="MS Mincho"/>
          <w:lang w:eastAsia="ja-JP"/>
        </w:rPr>
        <w:t>21</w:t>
      </w:r>
      <w:r w:rsidRPr="001C2268">
        <w:rPr>
          <w:rFonts w:eastAsia="MS Mincho"/>
          <w:vertAlign w:val="superscript"/>
          <w:lang w:eastAsia="ja-JP"/>
        </w:rPr>
        <w:t>st</w:t>
      </w:r>
      <w:r w:rsidRPr="001C2268">
        <w:rPr>
          <w:rFonts w:eastAsia="MS Mincho"/>
          <w:lang w:eastAsia="ja-JP"/>
        </w:rPr>
        <w:t xml:space="preserve"> </w:t>
      </w:r>
      <w:r w:rsidRPr="001C2268">
        <w:t xml:space="preserve">– </w:t>
      </w:r>
      <w:r w:rsidRPr="001C2268">
        <w:rPr>
          <w:rFonts w:eastAsia="MS Mincho"/>
          <w:lang w:eastAsia="ja-JP"/>
        </w:rPr>
        <w:t>25</w:t>
      </w:r>
      <w:r w:rsidRPr="001C2268">
        <w:rPr>
          <w:rFonts w:eastAsia="MS Mincho"/>
          <w:vertAlign w:val="superscript"/>
          <w:lang w:eastAsia="ja-JP"/>
        </w:rPr>
        <w:t>th</w:t>
      </w:r>
      <w:r w:rsidRPr="001C2268">
        <w:rPr>
          <w:rFonts w:eastAsia="MS Mincho"/>
          <w:lang w:eastAsia="ja-JP"/>
        </w:rPr>
        <w:t xml:space="preserve"> August</w:t>
      </w:r>
      <w:r w:rsidRPr="001C2268">
        <w:t xml:space="preserve"> 201</w:t>
      </w:r>
      <w:r w:rsidRPr="001C2268">
        <w:rPr>
          <w:rFonts w:eastAsia="MS Mincho"/>
          <w:lang w:eastAsia="ja-JP"/>
        </w:rPr>
        <w:t>7</w:t>
      </w:r>
      <w:bookmarkEnd w:id="82"/>
      <w:r w:rsidR="00836320" w:rsidRPr="001C2268">
        <w:rPr>
          <w:rFonts w:eastAsia="MS Mincho"/>
          <w:lang w:eastAsia="ja-JP"/>
        </w:rPr>
        <w:t>.</w:t>
      </w:r>
    </w:p>
    <w:sectPr w:rsidR="00406303" w:rsidRPr="00B621A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5F991" w14:textId="77777777" w:rsidR="000913E7" w:rsidRDefault="000913E7">
      <w:r>
        <w:separator/>
      </w:r>
    </w:p>
  </w:endnote>
  <w:endnote w:type="continuationSeparator" w:id="0">
    <w:p w14:paraId="636D3CE3" w14:textId="77777777" w:rsidR="000913E7" w:rsidRDefault="000913E7">
      <w:r>
        <w:continuationSeparator/>
      </w:r>
    </w:p>
  </w:endnote>
  <w:endnote w:type="continuationNotice" w:id="1">
    <w:p w14:paraId="6ADB3BBB" w14:textId="77777777" w:rsidR="000913E7" w:rsidRDefault="00091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C01A6" w14:textId="5BB670CE" w:rsidR="00885507" w:rsidRDefault="008855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21B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21B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AFB83" w14:textId="77777777" w:rsidR="000913E7" w:rsidRDefault="000913E7">
      <w:r>
        <w:separator/>
      </w:r>
    </w:p>
  </w:footnote>
  <w:footnote w:type="continuationSeparator" w:id="0">
    <w:p w14:paraId="1DF32139" w14:textId="77777777" w:rsidR="000913E7" w:rsidRDefault="000913E7">
      <w:r>
        <w:continuationSeparator/>
      </w:r>
    </w:p>
  </w:footnote>
  <w:footnote w:type="continuationNotice" w:id="1">
    <w:p w14:paraId="3EB0E42C" w14:textId="77777777" w:rsidR="000913E7" w:rsidRDefault="000913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2D243" w14:textId="77777777" w:rsidR="00885507" w:rsidRDefault="008855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DD15E7"/>
    <w:multiLevelType w:val="hybridMultilevel"/>
    <w:tmpl w:val="E474C690"/>
    <w:lvl w:ilvl="0" w:tplc="370063A6">
      <w:start w:val="1"/>
      <w:numFmt w:val="bullet"/>
      <w:lvlText w:val="›"/>
      <w:lvlJc w:val="left"/>
      <w:pPr>
        <w:tabs>
          <w:tab w:val="num" w:pos="720"/>
        </w:tabs>
        <w:ind w:left="720" w:hanging="360"/>
      </w:pPr>
      <w:rPr>
        <w:rFonts w:ascii="Arial" w:hAnsi="Arial" w:hint="default"/>
      </w:rPr>
    </w:lvl>
    <w:lvl w:ilvl="1" w:tplc="6770B840">
      <w:numFmt w:val="bullet"/>
      <w:lvlText w:val="–"/>
      <w:lvlJc w:val="left"/>
      <w:pPr>
        <w:tabs>
          <w:tab w:val="num" w:pos="1440"/>
        </w:tabs>
        <w:ind w:left="1440" w:hanging="360"/>
      </w:pPr>
      <w:rPr>
        <w:rFonts w:ascii="Ericsson Capital TT" w:hAnsi="Ericsson Capital TT" w:hint="default"/>
      </w:rPr>
    </w:lvl>
    <w:lvl w:ilvl="2" w:tplc="038A30CA" w:tentative="1">
      <w:start w:val="1"/>
      <w:numFmt w:val="bullet"/>
      <w:lvlText w:val="›"/>
      <w:lvlJc w:val="left"/>
      <w:pPr>
        <w:tabs>
          <w:tab w:val="num" w:pos="2160"/>
        </w:tabs>
        <w:ind w:left="2160" w:hanging="360"/>
      </w:pPr>
      <w:rPr>
        <w:rFonts w:ascii="Arial" w:hAnsi="Arial" w:hint="default"/>
      </w:rPr>
    </w:lvl>
    <w:lvl w:ilvl="3" w:tplc="0328728E" w:tentative="1">
      <w:start w:val="1"/>
      <w:numFmt w:val="bullet"/>
      <w:lvlText w:val="›"/>
      <w:lvlJc w:val="left"/>
      <w:pPr>
        <w:tabs>
          <w:tab w:val="num" w:pos="2880"/>
        </w:tabs>
        <w:ind w:left="2880" w:hanging="360"/>
      </w:pPr>
      <w:rPr>
        <w:rFonts w:ascii="Arial" w:hAnsi="Arial" w:hint="default"/>
      </w:rPr>
    </w:lvl>
    <w:lvl w:ilvl="4" w:tplc="4C48E476" w:tentative="1">
      <w:start w:val="1"/>
      <w:numFmt w:val="bullet"/>
      <w:lvlText w:val="›"/>
      <w:lvlJc w:val="left"/>
      <w:pPr>
        <w:tabs>
          <w:tab w:val="num" w:pos="3600"/>
        </w:tabs>
        <w:ind w:left="3600" w:hanging="360"/>
      </w:pPr>
      <w:rPr>
        <w:rFonts w:ascii="Arial" w:hAnsi="Arial" w:hint="default"/>
      </w:rPr>
    </w:lvl>
    <w:lvl w:ilvl="5" w:tplc="184C9A2E" w:tentative="1">
      <w:start w:val="1"/>
      <w:numFmt w:val="bullet"/>
      <w:lvlText w:val="›"/>
      <w:lvlJc w:val="left"/>
      <w:pPr>
        <w:tabs>
          <w:tab w:val="num" w:pos="4320"/>
        </w:tabs>
        <w:ind w:left="4320" w:hanging="360"/>
      </w:pPr>
      <w:rPr>
        <w:rFonts w:ascii="Arial" w:hAnsi="Arial" w:hint="default"/>
      </w:rPr>
    </w:lvl>
    <w:lvl w:ilvl="6" w:tplc="3DC2B8DC" w:tentative="1">
      <w:start w:val="1"/>
      <w:numFmt w:val="bullet"/>
      <w:lvlText w:val="›"/>
      <w:lvlJc w:val="left"/>
      <w:pPr>
        <w:tabs>
          <w:tab w:val="num" w:pos="5040"/>
        </w:tabs>
        <w:ind w:left="5040" w:hanging="360"/>
      </w:pPr>
      <w:rPr>
        <w:rFonts w:ascii="Arial" w:hAnsi="Arial" w:hint="default"/>
      </w:rPr>
    </w:lvl>
    <w:lvl w:ilvl="7" w:tplc="548E1DB0" w:tentative="1">
      <w:start w:val="1"/>
      <w:numFmt w:val="bullet"/>
      <w:lvlText w:val="›"/>
      <w:lvlJc w:val="left"/>
      <w:pPr>
        <w:tabs>
          <w:tab w:val="num" w:pos="5760"/>
        </w:tabs>
        <w:ind w:left="5760" w:hanging="360"/>
      </w:pPr>
      <w:rPr>
        <w:rFonts w:ascii="Arial" w:hAnsi="Arial" w:hint="default"/>
      </w:rPr>
    </w:lvl>
    <w:lvl w:ilvl="8" w:tplc="3DF44BD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51447C"/>
    <w:multiLevelType w:val="hybridMultilevel"/>
    <w:tmpl w:val="FDD0B16E"/>
    <w:lvl w:ilvl="0" w:tplc="4F3E7BDE">
      <w:start w:val="1"/>
      <w:numFmt w:val="bullet"/>
      <w:lvlText w:val="›"/>
      <w:lvlJc w:val="left"/>
      <w:pPr>
        <w:tabs>
          <w:tab w:val="num" w:pos="720"/>
        </w:tabs>
        <w:ind w:left="720" w:hanging="360"/>
      </w:pPr>
      <w:rPr>
        <w:rFonts w:ascii="Arial" w:hAnsi="Arial" w:hint="default"/>
      </w:rPr>
    </w:lvl>
    <w:lvl w:ilvl="1" w:tplc="7DF6CE26">
      <w:numFmt w:val="bullet"/>
      <w:lvlText w:val="–"/>
      <w:lvlJc w:val="left"/>
      <w:pPr>
        <w:tabs>
          <w:tab w:val="num" w:pos="1440"/>
        </w:tabs>
        <w:ind w:left="1440" w:hanging="360"/>
      </w:pPr>
      <w:rPr>
        <w:rFonts w:ascii="Ericsson Capital TT" w:hAnsi="Ericsson Capital TT" w:hint="default"/>
      </w:rPr>
    </w:lvl>
    <w:lvl w:ilvl="2" w:tplc="0C4C3E14" w:tentative="1">
      <w:start w:val="1"/>
      <w:numFmt w:val="bullet"/>
      <w:lvlText w:val="›"/>
      <w:lvlJc w:val="left"/>
      <w:pPr>
        <w:tabs>
          <w:tab w:val="num" w:pos="2160"/>
        </w:tabs>
        <w:ind w:left="2160" w:hanging="360"/>
      </w:pPr>
      <w:rPr>
        <w:rFonts w:ascii="Arial" w:hAnsi="Arial" w:hint="default"/>
      </w:rPr>
    </w:lvl>
    <w:lvl w:ilvl="3" w:tplc="FC68C1C0" w:tentative="1">
      <w:start w:val="1"/>
      <w:numFmt w:val="bullet"/>
      <w:lvlText w:val="›"/>
      <w:lvlJc w:val="left"/>
      <w:pPr>
        <w:tabs>
          <w:tab w:val="num" w:pos="2880"/>
        </w:tabs>
        <w:ind w:left="2880" w:hanging="360"/>
      </w:pPr>
      <w:rPr>
        <w:rFonts w:ascii="Arial" w:hAnsi="Arial" w:hint="default"/>
      </w:rPr>
    </w:lvl>
    <w:lvl w:ilvl="4" w:tplc="91501EB8" w:tentative="1">
      <w:start w:val="1"/>
      <w:numFmt w:val="bullet"/>
      <w:lvlText w:val="›"/>
      <w:lvlJc w:val="left"/>
      <w:pPr>
        <w:tabs>
          <w:tab w:val="num" w:pos="3600"/>
        </w:tabs>
        <w:ind w:left="3600" w:hanging="360"/>
      </w:pPr>
      <w:rPr>
        <w:rFonts w:ascii="Arial" w:hAnsi="Arial" w:hint="default"/>
      </w:rPr>
    </w:lvl>
    <w:lvl w:ilvl="5" w:tplc="0218A196" w:tentative="1">
      <w:start w:val="1"/>
      <w:numFmt w:val="bullet"/>
      <w:lvlText w:val="›"/>
      <w:lvlJc w:val="left"/>
      <w:pPr>
        <w:tabs>
          <w:tab w:val="num" w:pos="4320"/>
        </w:tabs>
        <w:ind w:left="4320" w:hanging="360"/>
      </w:pPr>
      <w:rPr>
        <w:rFonts w:ascii="Arial" w:hAnsi="Arial" w:hint="default"/>
      </w:rPr>
    </w:lvl>
    <w:lvl w:ilvl="6" w:tplc="7D300D50" w:tentative="1">
      <w:start w:val="1"/>
      <w:numFmt w:val="bullet"/>
      <w:lvlText w:val="›"/>
      <w:lvlJc w:val="left"/>
      <w:pPr>
        <w:tabs>
          <w:tab w:val="num" w:pos="5040"/>
        </w:tabs>
        <w:ind w:left="5040" w:hanging="360"/>
      </w:pPr>
      <w:rPr>
        <w:rFonts w:ascii="Arial" w:hAnsi="Arial" w:hint="default"/>
      </w:rPr>
    </w:lvl>
    <w:lvl w:ilvl="7" w:tplc="070819AA" w:tentative="1">
      <w:start w:val="1"/>
      <w:numFmt w:val="bullet"/>
      <w:lvlText w:val="›"/>
      <w:lvlJc w:val="left"/>
      <w:pPr>
        <w:tabs>
          <w:tab w:val="num" w:pos="5760"/>
        </w:tabs>
        <w:ind w:left="5760" w:hanging="360"/>
      </w:pPr>
      <w:rPr>
        <w:rFonts w:ascii="Arial" w:hAnsi="Arial" w:hint="default"/>
      </w:rPr>
    </w:lvl>
    <w:lvl w:ilvl="8" w:tplc="FA0097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1307BCE"/>
    <w:multiLevelType w:val="hybridMultilevel"/>
    <w:tmpl w:val="A36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27A75DF"/>
    <w:multiLevelType w:val="hybridMultilevel"/>
    <w:tmpl w:val="93B88562"/>
    <w:lvl w:ilvl="0" w:tplc="6A3280A8">
      <w:start w:val="1"/>
      <w:numFmt w:val="bullet"/>
      <w:lvlText w:val="›"/>
      <w:lvlJc w:val="left"/>
      <w:pPr>
        <w:tabs>
          <w:tab w:val="num" w:pos="720"/>
        </w:tabs>
        <w:ind w:left="720" w:hanging="360"/>
      </w:pPr>
      <w:rPr>
        <w:rFonts w:ascii="Arial" w:hAnsi="Arial" w:hint="default"/>
      </w:rPr>
    </w:lvl>
    <w:lvl w:ilvl="1" w:tplc="0BBC8972">
      <w:numFmt w:val="bullet"/>
      <w:lvlText w:val="–"/>
      <w:lvlJc w:val="left"/>
      <w:pPr>
        <w:tabs>
          <w:tab w:val="num" w:pos="1440"/>
        </w:tabs>
        <w:ind w:left="1440" w:hanging="360"/>
      </w:pPr>
      <w:rPr>
        <w:rFonts w:ascii="Ericsson Capital TT" w:hAnsi="Ericsson Capital TT" w:hint="default"/>
      </w:rPr>
    </w:lvl>
    <w:lvl w:ilvl="2" w:tplc="6414C548" w:tentative="1">
      <w:start w:val="1"/>
      <w:numFmt w:val="bullet"/>
      <w:lvlText w:val="›"/>
      <w:lvlJc w:val="left"/>
      <w:pPr>
        <w:tabs>
          <w:tab w:val="num" w:pos="2160"/>
        </w:tabs>
        <w:ind w:left="2160" w:hanging="360"/>
      </w:pPr>
      <w:rPr>
        <w:rFonts w:ascii="Arial" w:hAnsi="Arial" w:hint="default"/>
      </w:rPr>
    </w:lvl>
    <w:lvl w:ilvl="3" w:tplc="E9061FAC" w:tentative="1">
      <w:start w:val="1"/>
      <w:numFmt w:val="bullet"/>
      <w:lvlText w:val="›"/>
      <w:lvlJc w:val="left"/>
      <w:pPr>
        <w:tabs>
          <w:tab w:val="num" w:pos="2880"/>
        </w:tabs>
        <w:ind w:left="2880" w:hanging="360"/>
      </w:pPr>
      <w:rPr>
        <w:rFonts w:ascii="Arial" w:hAnsi="Arial" w:hint="default"/>
      </w:rPr>
    </w:lvl>
    <w:lvl w:ilvl="4" w:tplc="687AA3D8" w:tentative="1">
      <w:start w:val="1"/>
      <w:numFmt w:val="bullet"/>
      <w:lvlText w:val="›"/>
      <w:lvlJc w:val="left"/>
      <w:pPr>
        <w:tabs>
          <w:tab w:val="num" w:pos="3600"/>
        </w:tabs>
        <w:ind w:left="3600" w:hanging="360"/>
      </w:pPr>
      <w:rPr>
        <w:rFonts w:ascii="Arial" w:hAnsi="Arial" w:hint="default"/>
      </w:rPr>
    </w:lvl>
    <w:lvl w:ilvl="5" w:tplc="23EEAE6E" w:tentative="1">
      <w:start w:val="1"/>
      <w:numFmt w:val="bullet"/>
      <w:lvlText w:val="›"/>
      <w:lvlJc w:val="left"/>
      <w:pPr>
        <w:tabs>
          <w:tab w:val="num" w:pos="4320"/>
        </w:tabs>
        <w:ind w:left="4320" w:hanging="360"/>
      </w:pPr>
      <w:rPr>
        <w:rFonts w:ascii="Arial" w:hAnsi="Arial" w:hint="default"/>
      </w:rPr>
    </w:lvl>
    <w:lvl w:ilvl="6" w:tplc="4EF6C45A" w:tentative="1">
      <w:start w:val="1"/>
      <w:numFmt w:val="bullet"/>
      <w:lvlText w:val="›"/>
      <w:lvlJc w:val="left"/>
      <w:pPr>
        <w:tabs>
          <w:tab w:val="num" w:pos="5040"/>
        </w:tabs>
        <w:ind w:left="5040" w:hanging="360"/>
      </w:pPr>
      <w:rPr>
        <w:rFonts w:ascii="Arial" w:hAnsi="Arial" w:hint="default"/>
      </w:rPr>
    </w:lvl>
    <w:lvl w:ilvl="7" w:tplc="58A41BB2" w:tentative="1">
      <w:start w:val="1"/>
      <w:numFmt w:val="bullet"/>
      <w:lvlText w:val="›"/>
      <w:lvlJc w:val="left"/>
      <w:pPr>
        <w:tabs>
          <w:tab w:val="num" w:pos="5760"/>
        </w:tabs>
        <w:ind w:left="5760" w:hanging="360"/>
      </w:pPr>
      <w:rPr>
        <w:rFonts w:ascii="Arial" w:hAnsi="Arial" w:hint="default"/>
      </w:rPr>
    </w:lvl>
    <w:lvl w:ilvl="8" w:tplc="BC0EDB7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5"/>
  </w:num>
  <w:num w:numId="15">
    <w:abstractNumId w:val="14"/>
  </w:num>
  <w:num w:numId="16">
    <w:abstractNumId w:val="16"/>
  </w:num>
  <w:num w:numId="17">
    <w:abstractNumId w:val="1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2A37"/>
    <w:rsid w:val="00005279"/>
    <w:rsid w:val="00006446"/>
    <w:rsid w:val="00006896"/>
    <w:rsid w:val="00006B58"/>
    <w:rsid w:val="00007CDC"/>
    <w:rsid w:val="00011B28"/>
    <w:rsid w:val="00011D0D"/>
    <w:rsid w:val="00015D15"/>
    <w:rsid w:val="00015FE0"/>
    <w:rsid w:val="0002564D"/>
    <w:rsid w:val="00025ECA"/>
    <w:rsid w:val="00027939"/>
    <w:rsid w:val="00030EB8"/>
    <w:rsid w:val="000325B8"/>
    <w:rsid w:val="00034C15"/>
    <w:rsid w:val="00036BA1"/>
    <w:rsid w:val="000422E2"/>
    <w:rsid w:val="0004296F"/>
    <w:rsid w:val="00042F22"/>
    <w:rsid w:val="000444EF"/>
    <w:rsid w:val="00052A07"/>
    <w:rsid w:val="000534E3"/>
    <w:rsid w:val="0005606A"/>
    <w:rsid w:val="00057117"/>
    <w:rsid w:val="000616E7"/>
    <w:rsid w:val="000619FA"/>
    <w:rsid w:val="0006487E"/>
    <w:rsid w:val="00065E1A"/>
    <w:rsid w:val="00067548"/>
    <w:rsid w:val="00077E5F"/>
    <w:rsid w:val="00080242"/>
    <w:rsid w:val="0008036A"/>
    <w:rsid w:val="00081AE6"/>
    <w:rsid w:val="00083BF1"/>
    <w:rsid w:val="000855EB"/>
    <w:rsid w:val="00085B52"/>
    <w:rsid w:val="000866F2"/>
    <w:rsid w:val="0009009F"/>
    <w:rsid w:val="000913E7"/>
    <w:rsid w:val="00091557"/>
    <w:rsid w:val="000924C1"/>
    <w:rsid w:val="000924F0"/>
    <w:rsid w:val="00093474"/>
    <w:rsid w:val="0009510F"/>
    <w:rsid w:val="000A1B7B"/>
    <w:rsid w:val="000A56F2"/>
    <w:rsid w:val="000B2719"/>
    <w:rsid w:val="000B3A8F"/>
    <w:rsid w:val="000B4AB9"/>
    <w:rsid w:val="000B58C3"/>
    <w:rsid w:val="000B61E9"/>
    <w:rsid w:val="000B7091"/>
    <w:rsid w:val="000C165A"/>
    <w:rsid w:val="000C2E19"/>
    <w:rsid w:val="000C6AE4"/>
    <w:rsid w:val="000D0D07"/>
    <w:rsid w:val="000D4797"/>
    <w:rsid w:val="000E0527"/>
    <w:rsid w:val="000E1E92"/>
    <w:rsid w:val="000F06D6"/>
    <w:rsid w:val="000F0EB1"/>
    <w:rsid w:val="000F1106"/>
    <w:rsid w:val="000F3BE9"/>
    <w:rsid w:val="000F3F6C"/>
    <w:rsid w:val="000F6DF3"/>
    <w:rsid w:val="001005FF"/>
    <w:rsid w:val="00105234"/>
    <w:rsid w:val="001062FB"/>
    <w:rsid w:val="001063E6"/>
    <w:rsid w:val="001108E8"/>
    <w:rsid w:val="00113CF4"/>
    <w:rsid w:val="001153EA"/>
    <w:rsid w:val="00115643"/>
    <w:rsid w:val="00116765"/>
    <w:rsid w:val="001219F5"/>
    <w:rsid w:val="00121A20"/>
    <w:rsid w:val="00122F2E"/>
    <w:rsid w:val="0012377F"/>
    <w:rsid w:val="00124314"/>
    <w:rsid w:val="00126B4A"/>
    <w:rsid w:val="001276A9"/>
    <w:rsid w:val="00132FD0"/>
    <w:rsid w:val="001344C0"/>
    <w:rsid w:val="001346FA"/>
    <w:rsid w:val="00135252"/>
    <w:rsid w:val="00137AB5"/>
    <w:rsid w:val="00137F0B"/>
    <w:rsid w:val="00151E23"/>
    <w:rsid w:val="001526E0"/>
    <w:rsid w:val="001551B5"/>
    <w:rsid w:val="001643A8"/>
    <w:rsid w:val="0016596F"/>
    <w:rsid w:val="001659C1"/>
    <w:rsid w:val="00173A8E"/>
    <w:rsid w:val="00177170"/>
    <w:rsid w:val="00177795"/>
    <w:rsid w:val="00177AE4"/>
    <w:rsid w:val="0018143F"/>
    <w:rsid w:val="00184E57"/>
    <w:rsid w:val="00190AC1"/>
    <w:rsid w:val="0019341A"/>
    <w:rsid w:val="00194E12"/>
    <w:rsid w:val="00197DF9"/>
    <w:rsid w:val="001A1987"/>
    <w:rsid w:val="001A2564"/>
    <w:rsid w:val="001A28DF"/>
    <w:rsid w:val="001A6173"/>
    <w:rsid w:val="001A6CBA"/>
    <w:rsid w:val="001B0D97"/>
    <w:rsid w:val="001B500D"/>
    <w:rsid w:val="001B5A5D"/>
    <w:rsid w:val="001B5B33"/>
    <w:rsid w:val="001C1CE5"/>
    <w:rsid w:val="001C2268"/>
    <w:rsid w:val="001C3D2A"/>
    <w:rsid w:val="001C6495"/>
    <w:rsid w:val="001D47E6"/>
    <w:rsid w:val="001D51BA"/>
    <w:rsid w:val="001D6342"/>
    <w:rsid w:val="001D6D53"/>
    <w:rsid w:val="001D762E"/>
    <w:rsid w:val="001E0745"/>
    <w:rsid w:val="001E58E2"/>
    <w:rsid w:val="001E7AED"/>
    <w:rsid w:val="001F29B3"/>
    <w:rsid w:val="001F3916"/>
    <w:rsid w:val="001F54C5"/>
    <w:rsid w:val="001F662C"/>
    <w:rsid w:val="001F7074"/>
    <w:rsid w:val="00200490"/>
    <w:rsid w:val="00201F3A"/>
    <w:rsid w:val="00203F96"/>
    <w:rsid w:val="002069B2"/>
    <w:rsid w:val="00207FA3"/>
    <w:rsid w:val="00210AAE"/>
    <w:rsid w:val="00214DA8"/>
    <w:rsid w:val="00215423"/>
    <w:rsid w:val="002158FA"/>
    <w:rsid w:val="00220600"/>
    <w:rsid w:val="002224DB"/>
    <w:rsid w:val="00223FCB"/>
    <w:rsid w:val="002252C3"/>
    <w:rsid w:val="00225C54"/>
    <w:rsid w:val="00230765"/>
    <w:rsid w:val="002319E4"/>
    <w:rsid w:val="00235632"/>
    <w:rsid w:val="00235872"/>
    <w:rsid w:val="00241559"/>
    <w:rsid w:val="002433B5"/>
    <w:rsid w:val="002435B3"/>
    <w:rsid w:val="002458EB"/>
    <w:rsid w:val="002500C8"/>
    <w:rsid w:val="00257543"/>
    <w:rsid w:val="002617E7"/>
    <w:rsid w:val="00261FC8"/>
    <w:rsid w:val="002627D0"/>
    <w:rsid w:val="00264228"/>
    <w:rsid w:val="00264334"/>
    <w:rsid w:val="0026473E"/>
    <w:rsid w:val="00266214"/>
    <w:rsid w:val="00267C83"/>
    <w:rsid w:val="0027144F"/>
    <w:rsid w:val="00271F3A"/>
    <w:rsid w:val="00273278"/>
    <w:rsid w:val="002737F4"/>
    <w:rsid w:val="002765E1"/>
    <w:rsid w:val="002773D4"/>
    <w:rsid w:val="002805F5"/>
    <w:rsid w:val="00280751"/>
    <w:rsid w:val="0028280A"/>
    <w:rsid w:val="00286ACD"/>
    <w:rsid w:val="00287838"/>
    <w:rsid w:val="002907B5"/>
    <w:rsid w:val="00292EB7"/>
    <w:rsid w:val="0029377C"/>
    <w:rsid w:val="00295C86"/>
    <w:rsid w:val="00296227"/>
    <w:rsid w:val="00296F44"/>
    <w:rsid w:val="0029777D"/>
    <w:rsid w:val="002A055E"/>
    <w:rsid w:val="002A1D4E"/>
    <w:rsid w:val="002A2869"/>
    <w:rsid w:val="002A3595"/>
    <w:rsid w:val="002A5F0C"/>
    <w:rsid w:val="002B24D6"/>
    <w:rsid w:val="002C41E6"/>
    <w:rsid w:val="002D071A"/>
    <w:rsid w:val="002D2B0D"/>
    <w:rsid w:val="002D34B2"/>
    <w:rsid w:val="002D7637"/>
    <w:rsid w:val="002E17F2"/>
    <w:rsid w:val="002E7CAE"/>
    <w:rsid w:val="002F2771"/>
    <w:rsid w:val="002F37A9"/>
    <w:rsid w:val="002F4F30"/>
    <w:rsid w:val="00301CE6"/>
    <w:rsid w:val="0030256B"/>
    <w:rsid w:val="0030501F"/>
    <w:rsid w:val="00307BA1"/>
    <w:rsid w:val="00311702"/>
    <w:rsid w:val="00311E82"/>
    <w:rsid w:val="00313FD6"/>
    <w:rsid w:val="003143BD"/>
    <w:rsid w:val="00314690"/>
    <w:rsid w:val="00317B01"/>
    <w:rsid w:val="003203ED"/>
    <w:rsid w:val="00320D7E"/>
    <w:rsid w:val="00322C9F"/>
    <w:rsid w:val="00324D23"/>
    <w:rsid w:val="00326D9B"/>
    <w:rsid w:val="00331751"/>
    <w:rsid w:val="00334579"/>
    <w:rsid w:val="00335858"/>
    <w:rsid w:val="00336BDA"/>
    <w:rsid w:val="00337CB4"/>
    <w:rsid w:val="00341B7C"/>
    <w:rsid w:val="00342BD7"/>
    <w:rsid w:val="00343A07"/>
    <w:rsid w:val="00346DB5"/>
    <w:rsid w:val="003477B1"/>
    <w:rsid w:val="0035482C"/>
    <w:rsid w:val="00357380"/>
    <w:rsid w:val="003602D9"/>
    <w:rsid w:val="003604CE"/>
    <w:rsid w:val="00370745"/>
    <w:rsid w:val="00370E47"/>
    <w:rsid w:val="003742AC"/>
    <w:rsid w:val="00377CE1"/>
    <w:rsid w:val="00385B09"/>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352"/>
    <w:rsid w:val="003E74E3"/>
    <w:rsid w:val="003E75BA"/>
    <w:rsid w:val="003F05C7"/>
    <w:rsid w:val="003F2CD4"/>
    <w:rsid w:val="003F6BBE"/>
    <w:rsid w:val="004000E8"/>
    <w:rsid w:val="00402E2B"/>
    <w:rsid w:val="00404AD9"/>
    <w:rsid w:val="0040512B"/>
    <w:rsid w:val="00405CA5"/>
    <w:rsid w:val="00406303"/>
    <w:rsid w:val="00407CD3"/>
    <w:rsid w:val="00410134"/>
    <w:rsid w:val="00410B72"/>
    <w:rsid w:val="00410F18"/>
    <w:rsid w:val="0041263E"/>
    <w:rsid w:val="00413AAC"/>
    <w:rsid w:val="00421105"/>
    <w:rsid w:val="004242F4"/>
    <w:rsid w:val="00427248"/>
    <w:rsid w:val="00434B92"/>
    <w:rsid w:val="00437447"/>
    <w:rsid w:val="00440B16"/>
    <w:rsid w:val="00441A92"/>
    <w:rsid w:val="00444F56"/>
    <w:rsid w:val="00446488"/>
    <w:rsid w:val="00447404"/>
    <w:rsid w:val="004517AA"/>
    <w:rsid w:val="00451811"/>
    <w:rsid w:val="00452CAC"/>
    <w:rsid w:val="004550A4"/>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23C8"/>
    <w:rsid w:val="004D36B1"/>
    <w:rsid w:val="004D7EBD"/>
    <w:rsid w:val="004E2680"/>
    <w:rsid w:val="004E28F9"/>
    <w:rsid w:val="004E462E"/>
    <w:rsid w:val="004E56DC"/>
    <w:rsid w:val="004E76F4"/>
    <w:rsid w:val="004F0B4E"/>
    <w:rsid w:val="004F0B6C"/>
    <w:rsid w:val="004F2078"/>
    <w:rsid w:val="004F4DA3"/>
    <w:rsid w:val="004F6F91"/>
    <w:rsid w:val="00506557"/>
    <w:rsid w:val="0050677A"/>
    <w:rsid w:val="005108D8"/>
    <w:rsid w:val="005116F9"/>
    <w:rsid w:val="005153A7"/>
    <w:rsid w:val="005219CF"/>
    <w:rsid w:val="0052509C"/>
    <w:rsid w:val="00531534"/>
    <w:rsid w:val="005338D0"/>
    <w:rsid w:val="00534B59"/>
    <w:rsid w:val="00536759"/>
    <w:rsid w:val="005368EA"/>
    <w:rsid w:val="00537C62"/>
    <w:rsid w:val="00546970"/>
    <w:rsid w:val="00554E19"/>
    <w:rsid w:val="0056121F"/>
    <w:rsid w:val="00572505"/>
    <w:rsid w:val="00580202"/>
    <w:rsid w:val="00582809"/>
    <w:rsid w:val="0058798C"/>
    <w:rsid w:val="00587FAB"/>
    <w:rsid w:val="005900FA"/>
    <w:rsid w:val="005935A4"/>
    <w:rsid w:val="00593602"/>
    <w:rsid w:val="005948C2"/>
    <w:rsid w:val="00595DCA"/>
    <w:rsid w:val="00595F9A"/>
    <w:rsid w:val="0059779B"/>
    <w:rsid w:val="005A0B88"/>
    <w:rsid w:val="005A209A"/>
    <w:rsid w:val="005A292A"/>
    <w:rsid w:val="005A662D"/>
    <w:rsid w:val="005B35D7"/>
    <w:rsid w:val="005B392A"/>
    <w:rsid w:val="005B3AA3"/>
    <w:rsid w:val="005B6678"/>
    <w:rsid w:val="005B6F83"/>
    <w:rsid w:val="005C74FB"/>
    <w:rsid w:val="005D1602"/>
    <w:rsid w:val="005D185B"/>
    <w:rsid w:val="005D3ABD"/>
    <w:rsid w:val="005E385F"/>
    <w:rsid w:val="005E5B81"/>
    <w:rsid w:val="005F2CB1"/>
    <w:rsid w:val="005F3025"/>
    <w:rsid w:val="005F4D03"/>
    <w:rsid w:val="005F618C"/>
    <w:rsid w:val="005F70BD"/>
    <w:rsid w:val="0060283C"/>
    <w:rsid w:val="00603DDE"/>
    <w:rsid w:val="00604F14"/>
    <w:rsid w:val="00605A7E"/>
    <w:rsid w:val="00605F62"/>
    <w:rsid w:val="00611B83"/>
    <w:rsid w:val="00613257"/>
    <w:rsid w:val="00620A71"/>
    <w:rsid w:val="00620D80"/>
    <w:rsid w:val="00622C4C"/>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819"/>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BC6"/>
    <w:rsid w:val="006A46FB"/>
    <w:rsid w:val="006A5E28"/>
    <w:rsid w:val="006A6519"/>
    <w:rsid w:val="006A697B"/>
    <w:rsid w:val="006A794E"/>
    <w:rsid w:val="006A7AFF"/>
    <w:rsid w:val="006B1816"/>
    <w:rsid w:val="006B2099"/>
    <w:rsid w:val="006B50CF"/>
    <w:rsid w:val="006C03B8"/>
    <w:rsid w:val="006C5EC9"/>
    <w:rsid w:val="006C6059"/>
    <w:rsid w:val="006C7522"/>
    <w:rsid w:val="006D6F08"/>
    <w:rsid w:val="006D788B"/>
    <w:rsid w:val="006E062C"/>
    <w:rsid w:val="006E28B7"/>
    <w:rsid w:val="006E3310"/>
    <w:rsid w:val="006E4E39"/>
    <w:rsid w:val="006E565E"/>
    <w:rsid w:val="006E673D"/>
    <w:rsid w:val="006E7C91"/>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023F"/>
    <w:rsid w:val="00721593"/>
    <w:rsid w:val="00726EA6"/>
    <w:rsid w:val="00727208"/>
    <w:rsid w:val="00727680"/>
    <w:rsid w:val="007348B1"/>
    <w:rsid w:val="00734B23"/>
    <w:rsid w:val="007362A6"/>
    <w:rsid w:val="00736D7D"/>
    <w:rsid w:val="00740E58"/>
    <w:rsid w:val="00743307"/>
    <w:rsid w:val="0074405B"/>
    <w:rsid w:val="007445A0"/>
    <w:rsid w:val="0074524B"/>
    <w:rsid w:val="0074551F"/>
    <w:rsid w:val="00747D8B"/>
    <w:rsid w:val="00751228"/>
    <w:rsid w:val="00752FDF"/>
    <w:rsid w:val="007571E1"/>
    <w:rsid w:val="007576D1"/>
    <w:rsid w:val="007604B2"/>
    <w:rsid w:val="00765281"/>
    <w:rsid w:val="00766BAD"/>
    <w:rsid w:val="007712BE"/>
    <w:rsid w:val="007730BD"/>
    <w:rsid w:val="007730EA"/>
    <w:rsid w:val="007755F2"/>
    <w:rsid w:val="00776971"/>
    <w:rsid w:val="0078177E"/>
    <w:rsid w:val="0078304C"/>
    <w:rsid w:val="00783673"/>
    <w:rsid w:val="00783D79"/>
    <w:rsid w:val="00785490"/>
    <w:rsid w:val="007925EA"/>
    <w:rsid w:val="00793CD8"/>
    <w:rsid w:val="00795C92"/>
    <w:rsid w:val="00796231"/>
    <w:rsid w:val="007965A0"/>
    <w:rsid w:val="007A1CB3"/>
    <w:rsid w:val="007A2878"/>
    <w:rsid w:val="007A306F"/>
    <w:rsid w:val="007A43A6"/>
    <w:rsid w:val="007A58A6"/>
    <w:rsid w:val="007B3D2D"/>
    <w:rsid w:val="007B50AE"/>
    <w:rsid w:val="007B51DF"/>
    <w:rsid w:val="007C05DD"/>
    <w:rsid w:val="007C1AF2"/>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40A7"/>
    <w:rsid w:val="008158D6"/>
    <w:rsid w:val="00817196"/>
    <w:rsid w:val="00817EDE"/>
    <w:rsid w:val="00822CFC"/>
    <w:rsid w:val="008235DB"/>
    <w:rsid w:val="008238F9"/>
    <w:rsid w:val="00824AB4"/>
    <w:rsid w:val="00825C42"/>
    <w:rsid w:val="00825D25"/>
    <w:rsid w:val="00827D6F"/>
    <w:rsid w:val="00836320"/>
    <w:rsid w:val="008376AC"/>
    <w:rsid w:val="00843E4B"/>
    <w:rsid w:val="008444E8"/>
    <w:rsid w:val="00844E80"/>
    <w:rsid w:val="008456EA"/>
    <w:rsid w:val="00846FE7"/>
    <w:rsid w:val="008473A3"/>
    <w:rsid w:val="00850CEC"/>
    <w:rsid w:val="008542E7"/>
    <w:rsid w:val="00856911"/>
    <w:rsid w:val="008664DB"/>
    <w:rsid w:val="008677FD"/>
    <w:rsid w:val="00867E90"/>
    <w:rsid w:val="008706D4"/>
    <w:rsid w:val="00870F8A"/>
    <w:rsid w:val="008719A4"/>
    <w:rsid w:val="00871D23"/>
    <w:rsid w:val="00874312"/>
    <w:rsid w:val="0087437C"/>
    <w:rsid w:val="00875CD7"/>
    <w:rsid w:val="00876B4D"/>
    <w:rsid w:val="00877F18"/>
    <w:rsid w:val="00885507"/>
    <w:rsid w:val="008872B8"/>
    <w:rsid w:val="00894A88"/>
    <w:rsid w:val="008951E7"/>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1C3"/>
    <w:rsid w:val="009405BC"/>
    <w:rsid w:val="00940998"/>
    <w:rsid w:val="00941636"/>
    <w:rsid w:val="00943742"/>
    <w:rsid w:val="00945BCE"/>
    <w:rsid w:val="00945C05"/>
    <w:rsid w:val="00946945"/>
    <w:rsid w:val="00946971"/>
    <w:rsid w:val="00947713"/>
    <w:rsid w:val="00950DE7"/>
    <w:rsid w:val="00953920"/>
    <w:rsid w:val="00953D47"/>
    <w:rsid w:val="0095681E"/>
    <w:rsid w:val="009572D4"/>
    <w:rsid w:val="009577EE"/>
    <w:rsid w:val="00961921"/>
    <w:rsid w:val="0096430A"/>
    <w:rsid w:val="0096554B"/>
    <w:rsid w:val="0096584A"/>
    <w:rsid w:val="0096741D"/>
    <w:rsid w:val="0096783E"/>
    <w:rsid w:val="00971F08"/>
    <w:rsid w:val="0097603D"/>
    <w:rsid w:val="00976949"/>
    <w:rsid w:val="00980477"/>
    <w:rsid w:val="00985253"/>
    <w:rsid w:val="009853B3"/>
    <w:rsid w:val="00990630"/>
    <w:rsid w:val="00991761"/>
    <w:rsid w:val="00994DCA"/>
    <w:rsid w:val="009960EC"/>
    <w:rsid w:val="009970DD"/>
    <w:rsid w:val="009A0FBA"/>
    <w:rsid w:val="009A150A"/>
    <w:rsid w:val="009A1601"/>
    <w:rsid w:val="009A462D"/>
    <w:rsid w:val="009A5CBA"/>
    <w:rsid w:val="009B00A5"/>
    <w:rsid w:val="009B1F30"/>
    <w:rsid w:val="009B3AC2"/>
    <w:rsid w:val="009B4DF4"/>
    <w:rsid w:val="009B564E"/>
    <w:rsid w:val="009B5921"/>
    <w:rsid w:val="009B7E87"/>
    <w:rsid w:val="009C403E"/>
    <w:rsid w:val="009C5DD6"/>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7F63"/>
    <w:rsid w:val="00A20E2F"/>
    <w:rsid w:val="00A2193B"/>
    <w:rsid w:val="00A2351A"/>
    <w:rsid w:val="00A264A9"/>
    <w:rsid w:val="00A27785"/>
    <w:rsid w:val="00A30187"/>
    <w:rsid w:val="00A3448A"/>
    <w:rsid w:val="00A3456C"/>
    <w:rsid w:val="00A36297"/>
    <w:rsid w:val="00A405D0"/>
    <w:rsid w:val="00A41E2B"/>
    <w:rsid w:val="00A45B74"/>
    <w:rsid w:val="00A52E1D"/>
    <w:rsid w:val="00A61499"/>
    <w:rsid w:val="00A62A77"/>
    <w:rsid w:val="00A63483"/>
    <w:rsid w:val="00A657D7"/>
    <w:rsid w:val="00A660AC"/>
    <w:rsid w:val="00A67E6C"/>
    <w:rsid w:val="00A71B99"/>
    <w:rsid w:val="00A739D0"/>
    <w:rsid w:val="00A761D4"/>
    <w:rsid w:val="00A77EC4"/>
    <w:rsid w:val="00A81FB2"/>
    <w:rsid w:val="00A92879"/>
    <w:rsid w:val="00A9442A"/>
    <w:rsid w:val="00A966FC"/>
    <w:rsid w:val="00AA016F"/>
    <w:rsid w:val="00AA1ED6"/>
    <w:rsid w:val="00AA51D6"/>
    <w:rsid w:val="00AB0BC8"/>
    <w:rsid w:val="00AB11CA"/>
    <w:rsid w:val="00AB14D9"/>
    <w:rsid w:val="00AB34FB"/>
    <w:rsid w:val="00AB4AB8"/>
    <w:rsid w:val="00AB655E"/>
    <w:rsid w:val="00AC007F"/>
    <w:rsid w:val="00AC2ECD"/>
    <w:rsid w:val="00AC3119"/>
    <w:rsid w:val="00AC49FB"/>
    <w:rsid w:val="00AC5A10"/>
    <w:rsid w:val="00AD0AA3"/>
    <w:rsid w:val="00AD372C"/>
    <w:rsid w:val="00AD3F94"/>
    <w:rsid w:val="00AD4A5A"/>
    <w:rsid w:val="00AD7439"/>
    <w:rsid w:val="00AE0A06"/>
    <w:rsid w:val="00AE27AC"/>
    <w:rsid w:val="00AE40E0"/>
    <w:rsid w:val="00AE4DBA"/>
    <w:rsid w:val="00AE4F07"/>
    <w:rsid w:val="00AE68E7"/>
    <w:rsid w:val="00AF1C5D"/>
    <w:rsid w:val="00AF24B4"/>
    <w:rsid w:val="00AF42D7"/>
    <w:rsid w:val="00B006FE"/>
    <w:rsid w:val="00B007CB"/>
    <w:rsid w:val="00B02AA9"/>
    <w:rsid w:val="00B02FA3"/>
    <w:rsid w:val="00B05084"/>
    <w:rsid w:val="00B157F9"/>
    <w:rsid w:val="00B167F1"/>
    <w:rsid w:val="00B20256"/>
    <w:rsid w:val="00B20D09"/>
    <w:rsid w:val="00B2763F"/>
    <w:rsid w:val="00B27AAC"/>
    <w:rsid w:val="00B27AE7"/>
    <w:rsid w:val="00B30929"/>
    <w:rsid w:val="00B325FB"/>
    <w:rsid w:val="00B372AA"/>
    <w:rsid w:val="00B40445"/>
    <w:rsid w:val="00B41888"/>
    <w:rsid w:val="00B42590"/>
    <w:rsid w:val="00B42BDB"/>
    <w:rsid w:val="00B4419D"/>
    <w:rsid w:val="00B45205"/>
    <w:rsid w:val="00B45A52"/>
    <w:rsid w:val="00B46175"/>
    <w:rsid w:val="00B57F7A"/>
    <w:rsid w:val="00B621AA"/>
    <w:rsid w:val="00B62AAA"/>
    <w:rsid w:val="00B664C7"/>
    <w:rsid w:val="00B72C14"/>
    <w:rsid w:val="00B739F6"/>
    <w:rsid w:val="00B81A6C"/>
    <w:rsid w:val="00B85DE5"/>
    <w:rsid w:val="00B90F73"/>
    <w:rsid w:val="00B91FC1"/>
    <w:rsid w:val="00B93B59"/>
    <w:rsid w:val="00B9406A"/>
    <w:rsid w:val="00BA1660"/>
    <w:rsid w:val="00BA2280"/>
    <w:rsid w:val="00BA2A08"/>
    <w:rsid w:val="00BA56D2"/>
    <w:rsid w:val="00BA76E0"/>
    <w:rsid w:val="00BA7783"/>
    <w:rsid w:val="00BB2A25"/>
    <w:rsid w:val="00BB51E9"/>
    <w:rsid w:val="00BC0FDC"/>
    <w:rsid w:val="00BC3053"/>
    <w:rsid w:val="00BC4D2E"/>
    <w:rsid w:val="00BD48AC"/>
    <w:rsid w:val="00BD59FC"/>
    <w:rsid w:val="00BD5F1A"/>
    <w:rsid w:val="00BE1234"/>
    <w:rsid w:val="00BE2FA6"/>
    <w:rsid w:val="00BE333F"/>
    <w:rsid w:val="00BE7406"/>
    <w:rsid w:val="00BE7603"/>
    <w:rsid w:val="00BF3279"/>
    <w:rsid w:val="00BF74C7"/>
    <w:rsid w:val="00BF7837"/>
    <w:rsid w:val="00C015F1"/>
    <w:rsid w:val="00C01F33"/>
    <w:rsid w:val="00C02CC6"/>
    <w:rsid w:val="00C040F7"/>
    <w:rsid w:val="00C041B0"/>
    <w:rsid w:val="00C044AB"/>
    <w:rsid w:val="00C05706"/>
    <w:rsid w:val="00C06FB4"/>
    <w:rsid w:val="00C07377"/>
    <w:rsid w:val="00C10478"/>
    <w:rsid w:val="00C12107"/>
    <w:rsid w:val="00C14D4B"/>
    <w:rsid w:val="00C154BB"/>
    <w:rsid w:val="00C26FAA"/>
    <w:rsid w:val="00C279B5"/>
    <w:rsid w:val="00C27C45"/>
    <w:rsid w:val="00C30F3C"/>
    <w:rsid w:val="00C34A13"/>
    <w:rsid w:val="00C3719D"/>
    <w:rsid w:val="00C45BE0"/>
    <w:rsid w:val="00C539EA"/>
    <w:rsid w:val="00C54995"/>
    <w:rsid w:val="00C54D41"/>
    <w:rsid w:val="00C60783"/>
    <w:rsid w:val="00C61D3C"/>
    <w:rsid w:val="00C64672"/>
    <w:rsid w:val="00C669F6"/>
    <w:rsid w:val="00C70697"/>
    <w:rsid w:val="00C72EF4"/>
    <w:rsid w:val="00C75D2F"/>
    <w:rsid w:val="00C767BE"/>
    <w:rsid w:val="00C76963"/>
    <w:rsid w:val="00C76E3C"/>
    <w:rsid w:val="00C81568"/>
    <w:rsid w:val="00C9027A"/>
    <w:rsid w:val="00C9068E"/>
    <w:rsid w:val="00C92715"/>
    <w:rsid w:val="00C93C4B"/>
    <w:rsid w:val="00C944AB"/>
    <w:rsid w:val="00C95B40"/>
    <w:rsid w:val="00C9654B"/>
    <w:rsid w:val="00CA1ED8"/>
    <w:rsid w:val="00CB1F63"/>
    <w:rsid w:val="00CB7170"/>
    <w:rsid w:val="00CC040E"/>
    <w:rsid w:val="00CC111F"/>
    <w:rsid w:val="00CC2011"/>
    <w:rsid w:val="00CC3EA0"/>
    <w:rsid w:val="00CC7B45"/>
    <w:rsid w:val="00CC7EB7"/>
    <w:rsid w:val="00CD1188"/>
    <w:rsid w:val="00CD2ED1"/>
    <w:rsid w:val="00CD337B"/>
    <w:rsid w:val="00CD7E05"/>
    <w:rsid w:val="00CE0424"/>
    <w:rsid w:val="00CE7561"/>
    <w:rsid w:val="00CF1354"/>
    <w:rsid w:val="00CF3B1F"/>
    <w:rsid w:val="00CF3BF6"/>
    <w:rsid w:val="00CF625B"/>
    <w:rsid w:val="00CF687E"/>
    <w:rsid w:val="00D0349B"/>
    <w:rsid w:val="00D04434"/>
    <w:rsid w:val="00D10249"/>
    <w:rsid w:val="00D10A2C"/>
    <w:rsid w:val="00D115C3"/>
    <w:rsid w:val="00D11897"/>
    <w:rsid w:val="00D13135"/>
    <w:rsid w:val="00D13E4E"/>
    <w:rsid w:val="00D239A7"/>
    <w:rsid w:val="00D23F47"/>
    <w:rsid w:val="00D27796"/>
    <w:rsid w:val="00D3005B"/>
    <w:rsid w:val="00D36E71"/>
    <w:rsid w:val="00D37D87"/>
    <w:rsid w:val="00D40B33"/>
    <w:rsid w:val="00D4318F"/>
    <w:rsid w:val="00D438BF"/>
    <w:rsid w:val="00D440F8"/>
    <w:rsid w:val="00D546FF"/>
    <w:rsid w:val="00D55AD5"/>
    <w:rsid w:val="00D55DA6"/>
    <w:rsid w:val="00D576CA"/>
    <w:rsid w:val="00D60E13"/>
    <w:rsid w:val="00D61AF5"/>
    <w:rsid w:val="00D62CD5"/>
    <w:rsid w:val="00D6435F"/>
    <w:rsid w:val="00D652B5"/>
    <w:rsid w:val="00D66155"/>
    <w:rsid w:val="00D708B0"/>
    <w:rsid w:val="00D70E73"/>
    <w:rsid w:val="00D77B1D"/>
    <w:rsid w:val="00D77EB0"/>
    <w:rsid w:val="00D8021F"/>
    <w:rsid w:val="00D80383"/>
    <w:rsid w:val="00D823C6"/>
    <w:rsid w:val="00D86CA3"/>
    <w:rsid w:val="00D871CE"/>
    <w:rsid w:val="00D9196D"/>
    <w:rsid w:val="00D92982"/>
    <w:rsid w:val="00DA305E"/>
    <w:rsid w:val="00DA5007"/>
    <w:rsid w:val="00DA5417"/>
    <w:rsid w:val="00DA56E8"/>
    <w:rsid w:val="00DB0A9F"/>
    <w:rsid w:val="00DB377D"/>
    <w:rsid w:val="00DC150D"/>
    <w:rsid w:val="00DC2D36"/>
    <w:rsid w:val="00DC53EF"/>
    <w:rsid w:val="00DC7956"/>
    <w:rsid w:val="00DE5608"/>
    <w:rsid w:val="00DE58D0"/>
    <w:rsid w:val="00DE654F"/>
    <w:rsid w:val="00DF0B6E"/>
    <w:rsid w:val="00DF15E0"/>
    <w:rsid w:val="00DF37A0"/>
    <w:rsid w:val="00DF5700"/>
    <w:rsid w:val="00DF5C56"/>
    <w:rsid w:val="00E07840"/>
    <w:rsid w:val="00E110E7"/>
    <w:rsid w:val="00E11B20"/>
    <w:rsid w:val="00E12C44"/>
    <w:rsid w:val="00E16F9F"/>
    <w:rsid w:val="00E17FA2"/>
    <w:rsid w:val="00E22330"/>
    <w:rsid w:val="00E30B5A"/>
    <w:rsid w:val="00E3123D"/>
    <w:rsid w:val="00E31461"/>
    <w:rsid w:val="00E31D43"/>
    <w:rsid w:val="00E32608"/>
    <w:rsid w:val="00E3267A"/>
    <w:rsid w:val="00E34188"/>
    <w:rsid w:val="00E345CD"/>
    <w:rsid w:val="00E34B6E"/>
    <w:rsid w:val="00E35559"/>
    <w:rsid w:val="00E3723A"/>
    <w:rsid w:val="00E37860"/>
    <w:rsid w:val="00E446F1"/>
    <w:rsid w:val="00E466B8"/>
    <w:rsid w:val="00E46886"/>
    <w:rsid w:val="00E47AEF"/>
    <w:rsid w:val="00E53B75"/>
    <w:rsid w:val="00E54E3B"/>
    <w:rsid w:val="00E57565"/>
    <w:rsid w:val="00E612B8"/>
    <w:rsid w:val="00E63838"/>
    <w:rsid w:val="00E64434"/>
    <w:rsid w:val="00E67C51"/>
    <w:rsid w:val="00E72EFC"/>
    <w:rsid w:val="00E758EC"/>
    <w:rsid w:val="00E8234C"/>
    <w:rsid w:val="00E83AA9"/>
    <w:rsid w:val="00E85928"/>
    <w:rsid w:val="00E87822"/>
    <w:rsid w:val="00E90395"/>
    <w:rsid w:val="00E90E49"/>
    <w:rsid w:val="00E9157C"/>
    <w:rsid w:val="00E917F9"/>
    <w:rsid w:val="00E9291C"/>
    <w:rsid w:val="00E93FFE"/>
    <w:rsid w:val="00E94F8A"/>
    <w:rsid w:val="00E979D5"/>
    <w:rsid w:val="00EA2F71"/>
    <w:rsid w:val="00EA7A41"/>
    <w:rsid w:val="00EB077B"/>
    <w:rsid w:val="00EB3A07"/>
    <w:rsid w:val="00EB4EA2"/>
    <w:rsid w:val="00EC00FE"/>
    <w:rsid w:val="00EC27C6"/>
    <w:rsid w:val="00EC4207"/>
    <w:rsid w:val="00EC54DF"/>
    <w:rsid w:val="00EC5653"/>
    <w:rsid w:val="00EC60B5"/>
    <w:rsid w:val="00EC71CE"/>
    <w:rsid w:val="00ED1006"/>
    <w:rsid w:val="00ED1828"/>
    <w:rsid w:val="00EE21B4"/>
    <w:rsid w:val="00EE31B9"/>
    <w:rsid w:val="00EF18FE"/>
    <w:rsid w:val="00EF2B2E"/>
    <w:rsid w:val="00EF5787"/>
    <w:rsid w:val="00EF60D0"/>
    <w:rsid w:val="00F0158A"/>
    <w:rsid w:val="00F0528D"/>
    <w:rsid w:val="00F06C67"/>
    <w:rsid w:val="00F06DFD"/>
    <w:rsid w:val="00F071D1"/>
    <w:rsid w:val="00F07533"/>
    <w:rsid w:val="00F10629"/>
    <w:rsid w:val="00F15FA5"/>
    <w:rsid w:val="00F209B7"/>
    <w:rsid w:val="00F21A6D"/>
    <w:rsid w:val="00F2376F"/>
    <w:rsid w:val="00F243D8"/>
    <w:rsid w:val="00F307B9"/>
    <w:rsid w:val="00F30828"/>
    <w:rsid w:val="00F313D6"/>
    <w:rsid w:val="00F40F0C"/>
    <w:rsid w:val="00F41FAD"/>
    <w:rsid w:val="00F4766C"/>
    <w:rsid w:val="00F507D1"/>
    <w:rsid w:val="00F519CE"/>
    <w:rsid w:val="00F51ADA"/>
    <w:rsid w:val="00F52CEE"/>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68B"/>
    <w:rsid w:val="00F8456C"/>
    <w:rsid w:val="00F859D8"/>
    <w:rsid w:val="00F86718"/>
    <w:rsid w:val="00F868F5"/>
    <w:rsid w:val="00F9056A"/>
    <w:rsid w:val="00F90F8D"/>
    <w:rsid w:val="00F92782"/>
    <w:rsid w:val="00F93AA9"/>
    <w:rsid w:val="00F96985"/>
    <w:rsid w:val="00F97838"/>
    <w:rsid w:val="00FA18ED"/>
    <w:rsid w:val="00FA2BB3"/>
    <w:rsid w:val="00FA6A7D"/>
    <w:rsid w:val="00FA7B71"/>
    <w:rsid w:val="00FA7DCF"/>
    <w:rsid w:val="00FB4C80"/>
    <w:rsid w:val="00FB6A6A"/>
    <w:rsid w:val="00FB6B14"/>
    <w:rsid w:val="00FC4AD0"/>
    <w:rsid w:val="00FC7429"/>
    <w:rsid w:val="00FD07F6"/>
    <w:rsid w:val="00FD1EC8"/>
    <w:rsid w:val="00FD3FB3"/>
    <w:rsid w:val="00FD47ED"/>
    <w:rsid w:val="00FD74DB"/>
    <w:rsid w:val="00FD7660"/>
    <w:rsid w:val="00FE0655"/>
    <w:rsid w:val="00FE2365"/>
    <w:rsid w:val="00FE33E3"/>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0B348A47-5429-4736-8642-920541CE4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0745"/>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FA18E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FA18E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A18ED"/>
    <w:pPr>
      <w:numPr>
        <w:ilvl w:val="2"/>
      </w:numPr>
      <w:spacing w:before="120"/>
      <w:outlineLvl w:val="2"/>
    </w:pPr>
    <w:rPr>
      <w:sz w:val="28"/>
      <w:szCs w:val="28"/>
    </w:rPr>
  </w:style>
  <w:style w:type="paragraph" w:styleId="Heading4">
    <w:name w:val="heading 4"/>
    <w:basedOn w:val="Heading3"/>
    <w:next w:val="Normal"/>
    <w:qFormat/>
    <w:rsid w:val="00FA18ED"/>
    <w:pPr>
      <w:numPr>
        <w:ilvl w:val="3"/>
      </w:numPr>
      <w:outlineLvl w:val="3"/>
    </w:pPr>
    <w:rPr>
      <w:sz w:val="24"/>
      <w:szCs w:val="24"/>
    </w:rPr>
  </w:style>
  <w:style w:type="paragraph" w:styleId="Heading5">
    <w:name w:val="heading 5"/>
    <w:basedOn w:val="Heading4"/>
    <w:next w:val="Normal"/>
    <w:qFormat/>
    <w:rsid w:val="00FA18ED"/>
    <w:pPr>
      <w:numPr>
        <w:ilvl w:val="4"/>
      </w:numPr>
      <w:outlineLvl w:val="4"/>
    </w:pPr>
    <w:rPr>
      <w:sz w:val="22"/>
      <w:szCs w:val="22"/>
    </w:rPr>
  </w:style>
  <w:style w:type="paragraph" w:styleId="Heading6">
    <w:name w:val="heading 6"/>
    <w:basedOn w:val="Normal"/>
    <w:next w:val="Normal"/>
    <w:qFormat/>
    <w:rsid w:val="00FA18ED"/>
    <w:pPr>
      <w:keepNext/>
      <w:keepLines/>
      <w:numPr>
        <w:ilvl w:val="5"/>
        <w:numId w:val="1"/>
      </w:numPr>
      <w:spacing w:before="120"/>
      <w:outlineLvl w:val="5"/>
    </w:pPr>
    <w:rPr>
      <w:rFonts w:cs="Arial"/>
    </w:rPr>
  </w:style>
  <w:style w:type="paragraph" w:styleId="Heading7">
    <w:name w:val="heading 7"/>
    <w:basedOn w:val="Normal"/>
    <w:next w:val="Normal"/>
    <w:qFormat/>
    <w:rsid w:val="00FA18ED"/>
    <w:pPr>
      <w:keepNext/>
      <w:keepLines/>
      <w:numPr>
        <w:ilvl w:val="6"/>
        <w:numId w:val="1"/>
      </w:numPr>
      <w:spacing w:before="120"/>
      <w:outlineLvl w:val="6"/>
    </w:pPr>
    <w:rPr>
      <w:rFonts w:cs="Arial"/>
    </w:rPr>
  </w:style>
  <w:style w:type="paragraph" w:styleId="Heading8">
    <w:name w:val="heading 8"/>
    <w:basedOn w:val="Heading7"/>
    <w:next w:val="Normal"/>
    <w:qFormat/>
    <w:rsid w:val="00FA18ED"/>
    <w:pPr>
      <w:numPr>
        <w:ilvl w:val="7"/>
      </w:numPr>
      <w:outlineLvl w:val="7"/>
    </w:pPr>
  </w:style>
  <w:style w:type="paragraph" w:styleId="Heading9">
    <w:name w:val="heading 9"/>
    <w:basedOn w:val="Heading8"/>
    <w:next w:val="Normal"/>
    <w:qFormat/>
    <w:rsid w:val="00FA18ED"/>
    <w:pPr>
      <w:numPr>
        <w:ilvl w:val="8"/>
      </w:numPr>
      <w:outlineLvl w:val="8"/>
    </w:pPr>
  </w:style>
  <w:style w:type="character" w:default="1" w:styleId="DefaultParagraphFont">
    <w:name w:val="Default Paragraph Font"/>
    <w:uiPriority w:val="1"/>
    <w:semiHidden/>
    <w:unhideWhenUsed/>
    <w:rsid w:val="001E07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0745"/>
  </w:style>
  <w:style w:type="paragraph" w:styleId="TOC8">
    <w:name w:val="toc 8"/>
    <w:basedOn w:val="TOC1"/>
    <w:semiHidden/>
    <w:rsid w:val="00FA18ED"/>
    <w:pPr>
      <w:spacing w:before="180"/>
      <w:ind w:left="2693" w:hanging="2693"/>
    </w:pPr>
    <w:rPr>
      <w:b w:val="0"/>
      <w:bCs/>
    </w:rPr>
  </w:style>
  <w:style w:type="paragraph" w:styleId="TOC1">
    <w:name w:val="toc 1"/>
    <w:aliases w:val="Observation TOC2"/>
    <w:uiPriority w:val="39"/>
    <w:rsid w:val="00FA18E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FA18ED"/>
    <w:pPr>
      <w:keepNext/>
      <w:keepLines/>
      <w:spacing w:before="180"/>
      <w:jc w:val="center"/>
    </w:pPr>
  </w:style>
  <w:style w:type="paragraph" w:styleId="Caption">
    <w:name w:val="caption"/>
    <w:basedOn w:val="Normal"/>
    <w:next w:val="Normal"/>
    <w:qFormat/>
    <w:rsid w:val="00FA18ED"/>
    <w:pPr>
      <w:spacing w:after="240"/>
      <w:jc w:val="center"/>
    </w:pPr>
    <w:rPr>
      <w:b/>
      <w:bCs/>
    </w:rPr>
  </w:style>
  <w:style w:type="paragraph" w:styleId="TOC5">
    <w:name w:val="toc 5"/>
    <w:aliases w:val="Observation TOC"/>
    <w:basedOn w:val="TOC4"/>
    <w:semiHidden/>
    <w:rsid w:val="00FA18ED"/>
    <w:pPr>
      <w:tabs>
        <w:tab w:val="right" w:pos="1701"/>
      </w:tabs>
      <w:ind w:left="1701" w:hanging="1701"/>
    </w:pPr>
  </w:style>
  <w:style w:type="paragraph" w:styleId="TOC4">
    <w:name w:val="toc 4"/>
    <w:basedOn w:val="TOC3"/>
    <w:semiHidden/>
    <w:rsid w:val="00FA18ED"/>
    <w:pPr>
      <w:ind w:left="1418" w:hanging="1418"/>
    </w:pPr>
  </w:style>
  <w:style w:type="paragraph" w:styleId="TOC3">
    <w:name w:val="toc 3"/>
    <w:basedOn w:val="TOC2"/>
    <w:semiHidden/>
    <w:rsid w:val="00FA18ED"/>
    <w:pPr>
      <w:ind w:left="1134" w:hanging="1134"/>
    </w:pPr>
  </w:style>
  <w:style w:type="paragraph" w:styleId="TOC2">
    <w:name w:val="toc 2"/>
    <w:basedOn w:val="TOC1"/>
    <w:semiHidden/>
    <w:rsid w:val="00FA18ED"/>
    <w:pPr>
      <w:keepNext w:val="0"/>
      <w:spacing w:before="0"/>
      <w:ind w:left="851" w:hanging="851"/>
    </w:pPr>
    <w:rPr>
      <w:szCs w:val="20"/>
    </w:rPr>
  </w:style>
  <w:style w:type="paragraph" w:styleId="Index2">
    <w:name w:val="index 2"/>
    <w:basedOn w:val="Index1"/>
    <w:semiHidden/>
    <w:rsid w:val="00FA18ED"/>
    <w:pPr>
      <w:ind w:left="284"/>
    </w:pPr>
  </w:style>
  <w:style w:type="paragraph" w:styleId="Index1">
    <w:name w:val="index 1"/>
    <w:basedOn w:val="Normal"/>
    <w:semiHidden/>
    <w:rsid w:val="00FA18ED"/>
    <w:pPr>
      <w:keepLines/>
      <w:spacing w:after="0"/>
    </w:pPr>
  </w:style>
  <w:style w:type="paragraph" w:styleId="DocumentMap">
    <w:name w:val="Document Map"/>
    <w:basedOn w:val="Normal"/>
    <w:semiHidden/>
    <w:rsid w:val="00FA18ED"/>
    <w:pPr>
      <w:shd w:val="clear" w:color="auto" w:fill="000080"/>
    </w:pPr>
    <w:rPr>
      <w:rFonts w:ascii="Tahoma" w:hAnsi="Tahoma" w:cs="Tahoma"/>
    </w:rPr>
  </w:style>
  <w:style w:type="paragraph" w:styleId="ListNumber2">
    <w:name w:val="List Number 2"/>
    <w:basedOn w:val="ListNumber"/>
    <w:rsid w:val="00FA18ED"/>
    <w:pPr>
      <w:ind w:left="851"/>
    </w:pPr>
  </w:style>
  <w:style w:type="paragraph" w:styleId="ListNumber">
    <w:name w:val="List Number"/>
    <w:basedOn w:val="List"/>
    <w:rsid w:val="00FA18ED"/>
  </w:style>
  <w:style w:type="paragraph" w:styleId="List">
    <w:name w:val="List"/>
    <w:basedOn w:val="Normal"/>
    <w:rsid w:val="00FA18ED"/>
    <w:pPr>
      <w:ind w:left="568" w:hanging="284"/>
    </w:pPr>
  </w:style>
  <w:style w:type="paragraph" w:styleId="Header">
    <w:name w:val="header"/>
    <w:rsid w:val="00FA18ED"/>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A18ED"/>
    <w:rPr>
      <w:b/>
      <w:bCs/>
      <w:position w:val="6"/>
      <w:sz w:val="16"/>
      <w:szCs w:val="16"/>
    </w:rPr>
  </w:style>
  <w:style w:type="paragraph" w:styleId="FootnoteText">
    <w:name w:val="footnote text"/>
    <w:basedOn w:val="Normal"/>
    <w:semiHidden/>
    <w:rsid w:val="00FA18ED"/>
    <w:pPr>
      <w:keepLines/>
      <w:spacing w:after="0"/>
      <w:ind w:left="454" w:hanging="454"/>
    </w:pPr>
    <w:rPr>
      <w:sz w:val="16"/>
      <w:szCs w:val="16"/>
    </w:rPr>
  </w:style>
  <w:style w:type="paragraph" w:customStyle="1" w:styleId="3GPPHeader">
    <w:name w:val="3GPP_Header"/>
    <w:basedOn w:val="Normal"/>
    <w:rsid w:val="00FA18ED"/>
    <w:pPr>
      <w:tabs>
        <w:tab w:val="left" w:pos="1701"/>
        <w:tab w:val="right" w:pos="9639"/>
      </w:tabs>
      <w:spacing w:after="240"/>
    </w:pPr>
    <w:rPr>
      <w:b/>
      <w:sz w:val="24"/>
    </w:rPr>
  </w:style>
  <w:style w:type="paragraph" w:styleId="TOC9">
    <w:name w:val="toc 9"/>
    <w:basedOn w:val="TOC8"/>
    <w:semiHidden/>
    <w:rsid w:val="00FA18ED"/>
    <w:pPr>
      <w:ind w:left="1418" w:hanging="1418"/>
    </w:pPr>
  </w:style>
  <w:style w:type="paragraph" w:styleId="TOC6">
    <w:name w:val="toc 6"/>
    <w:basedOn w:val="TOC5"/>
    <w:next w:val="Normal"/>
    <w:semiHidden/>
    <w:rsid w:val="00FA18ED"/>
    <w:pPr>
      <w:ind w:left="1985" w:hanging="1985"/>
    </w:pPr>
  </w:style>
  <w:style w:type="paragraph" w:styleId="TOC7">
    <w:name w:val="toc 7"/>
    <w:basedOn w:val="TOC6"/>
    <w:next w:val="Normal"/>
    <w:semiHidden/>
    <w:rsid w:val="00FA18ED"/>
    <w:pPr>
      <w:ind w:left="2268" w:hanging="2268"/>
    </w:pPr>
  </w:style>
  <w:style w:type="paragraph" w:styleId="ListBullet2">
    <w:name w:val="List Bullet 2"/>
    <w:basedOn w:val="ListBullet"/>
    <w:rsid w:val="00FA18ED"/>
    <w:pPr>
      <w:numPr>
        <w:numId w:val="6"/>
      </w:numPr>
    </w:pPr>
  </w:style>
  <w:style w:type="paragraph" w:styleId="ListBullet">
    <w:name w:val="List Bullet"/>
    <w:basedOn w:val="BodyText"/>
    <w:rsid w:val="00FA18ED"/>
    <w:pPr>
      <w:numPr>
        <w:numId w:val="5"/>
      </w:numPr>
    </w:pPr>
  </w:style>
  <w:style w:type="paragraph" w:styleId="ListBullet3">
    <w:name w:val="List Bullet 3"/>
    <w:basedOn w:val="ListBullet2"/>
    <w:rsid w:val="00FA18ED"/>
    <w:pPr>
      <w:numPr>
        <w:numId w:val="7"/>
      </w:numPr>
    </w:pPr>
  </w:style>
  <w:style w:type="paragraph" w:customStyle="1" w:styleId="EQ">
    <w:name w:val="EQ"/>
    <w:basedOn w:val="Normal"/>
    <w:next w:val="Normal"/>
    <w:rsid w:val="00FA18ED"/>
    <w:pPr>
      <w:keepLines/>
      <w:tabs>
        <w:tab w:val="center" w:pos="4536"/>
        <w:tab w:val="right" w:pos="9072"/>
      </w:tabs>
      <w:spacing w:after="180"/>
    </w:pPr>
    <w:rPr>
      <w:noProof/>
    </w:rPr>
  </w:style>
  <w:style w:type="paragraph" w:styleId="List2">
    <w:name w:val="List 2"/>
    <w:basedOn w:val="List"/>
    <w:rsid w:val="00FA18ED"/>
    <w:pPr>
      <w:ind w:left="851"/>
    </w:pPr>
  </w:style>
  <w:style w:type="paragraph" w:styleId="List3">
    <w:name w:val="List 3"/>
    <w:basedOn w:val="List2"/>
    <w:rsid w:val="00FA18ED"/>
    <w:pPr>
      <w:ind w:left="1135"/>
    </w:pPr>
  </w:style>
  <w:style w:type="paragraph" w:styleId="List4">
    <w:name w:val="List 4"/>
    <w:basedOn w:val="List3"/>
    <w:rsid w:val="00FA18ED"/>
    <w:pPr>
      <w:ind w:left="1418"/>
    </w:pPr>
  </w:style>
  <w:style w:type="paragraph" w:styleId="List5">
    <w:name w:val="List 5"/>
    <w:basedOn w:val="List4"/>
    <w:rsid w:val="00FA18ED"/>
    <w:pPr>
      <w:ind w:left="1702"/>
    </w:pPr>
  </w:style>
  <w:style w:type="paragraph" w:customStyle="1" w:styleId="EditorsNote">
    <w:name w:val="Editor's Note"/>
    <w:basedOn w:val="Normal"/>
    <w:rsid w:val="00FA18ED"/>
    <w:pPr>
      <w:keepLines/>
      <w:spacing w:after="180"/>
      <w:ind w:left="1135" w:hanging="851"/>
    </w:pPr>
    <w:rPr>
      <w:color w:val="FF0000"/>
    </w:rPr>
  </w:style>
  <w:style w:type="paragraph" w:styleId="ListBullet4">
    <w:name w:val="List Bullet 4"/>
    <w:basedOn w:val="ListBullet3"/>
    <w:rsid w:val="00FA18ED"/>
    <w:pPr>
      <w:numPr>
        <w:numId w:val="8"/>
      </w:numPr>
    </w:pPr>
  </w:style>
  <w:style w:type="paragraph" w:styleId="ListBullet5">
    <w:name w:val="List Bullet 5"/>
    <w:basedOn w:val="ListBullet4"/>
    <w:rsid w:val="00FA18ED"/>
    <w:pPr>
      <w:numPr>
        <w:numId w:val="4"/>
      </w:numPr>
    </w:pPr>
  </w:style>
  <w:style w:type="paragraph" w:styleId="Footer">
    <w:name w:val="footer"/>
    <w:basedOn w:val="Header"/>
    <w:semiHidden/>
    <w:rsid w:val="00FA18ED"/>
    <w:pPr>
      <w:jc w:val="center"/>
    </w:pPr>
    <w:rPr>
      <w:i/>
      <w:iCs/>
    </w:rPr>
  </w:style>
  <w:style w:type="paragraph" w:customStyle="1" w:styleId="Reference">
    <w:name w:val="Reference"/>
    <w:basedOn w:val="Normal"/>
    <w:link w:val="ReferenceChar"/>
    <w:rsid w:val="00FA18ED"/>
    <w:pPr>
      <w:numPr>
        <w:numId w:val="2"/>
      </w:numPr>
    </w:pPr>
  </w:style>
  <w:style w:type="paragraph" w:styleId="BalloonText">
    <w:name w:val="Balloon Text"/>
    <w:basedOn w:val="Normal"/>
    <w:semiHidden/>
    <w:rsid w:val="00FA18ED"/>
    <w:rPr>
      <w:rFonts w:ascii="Tahoma" w:hAnsi="Tahoma" w:cs="Tahoma"/>
      <w:sz w:val="16"/>
      <w:szCs w:val="16"/>
    </w:rPr>
  </w:style>
  <w:style w:type="character" w:styleId="PageNumber">
    <w:name w:val="page number"/>
    <w:semiHidden/>
    <w:rsid w:val="00FA18ED"/>
  </w:style>
  <w:style w:type="paragraph" w:styleId="BodyText">
    <w:name w:val="Body Text"/>
    <w:basedOn w:val="Normal"/>
    <w:link w:val="BodyTextChar"/>
    <w:rsid w:val="00FA18ED"/>
  </w:style>
  <w:style w:type="character" w:styleId="Hyperlink">
    <w:name w:val="Hyperlink"/>
    <w:uiPriority w:val="99"/>
    <w:rsid w:val="00FA18ED"/>
    <w:rPr>
      <w:color w:val="0000FF"/>
      <w:u w:val="single"/>
      <w:lang w:val="en-GB"/>
    </w:rPr>
  </w:style>
  <w:style w:type="character" w:styleId="FollowedHyperlink">
    <w:name w:val="FollowedHyperlink"/>
    <w:semiHidden/>
    <w:rsid w:val="00FA18ED"/>
    <w:rPr>
      <w:color w:val="FF0000"/>
      <w:u w:val="single"/>
    </w:rPr>
  </w:style>
  <w:style w:type="character" w:styleId="CommentReference">
    <w:name w:val="annotation reference"/>
    <w:semiHidden/>
    <w:rsid w:val="00FA18ED"/>
    <w:rPr>
      <w:sz w:val="16"/>
      <w:szCs w:val="16"/>
    </w:rPr>
  </w:style>
  <w:style w:type="paragraph" w:styleId="CommentText">
    <w:name w:val="annotation text"/>
    <w:basedOn w:val="Normal"/>
    <w:semiHidden/>
    <w:rsid w:val="00FA18ED"/>
  </w:style>
  <w:style w:type="paragraph" w:styleId="CommentSubject">
    <w:name w:val="annotation subject"/>
    <w:basedOn w:val="CommentText"/>
    <w:next w:val="CommentText"/>
    <w:semiHidden/>
    <w:rsid w:val="00FA18ED"/>
    <w:rPr>
      <w:b/>
      <w:bCs/>
    </w:rPr>
  </w:style>
  <w:style w:type="character" w:customStyle="1" w:styleId="Heading1Char">
    <w:name w:val="Heading 1 Char"/>
    <w:link w:val="Heading1"/>
    <w:rsid w:val="00FA18ED"/>
    <w:rPr>
      <w:rFonts w:ascii="Arial" w:hAnsi="Arial" w:cs="Arial"/>
      <w:sz w:val="36"/>
      <w:szCs w:val="36"/>
      <w:lang w:val="en-GB"/>
    </w:rPr>
  </w:style>
  <w:style w:type="paragraph" w:customStyle="1" w:styleId="B1">
    <w:name w:val="B1"/>
    <w:basedOn w:val="List"/>
    <w:rsid w:val="00FA18ED"/>
    <w:pPr>
      <w:spacing w:after="180"/>
    </w:pPr>
  </w:style>
  <w:style w:type="paragraph" w:customStyle="1" w:styleId="B2">
    <w:name w:val="B2"/>
    <w:basedOn w:val="List2"/>
    <w:rsid w:val="00FA18ED"/>
    <w:pPr>
      <w:spacing w:after="180"/>
    </w:pPr>
  </w:style>
  <w:style w:type="paragraph" w:customStyle="1" w:styleId="B3">
    <w:name w:val="B3"/>
    <w:basedOn w:val="List3"/>
    <w:rsid w:val="00FA18ED"/>
    <w:pPr>
      <w:spacing w:after="180"/>
    </w:pPr>
  </w:style>
  <w:style w:type="paragraph" w:customStyle="1" w:styleId="B4">
    <w:name w:val="B4"/>
    <w:basedOn w:val="List4"/>
    <w:rsid w:val="00FA18ED"/>
    <w:pPr>
      <w:spacing w:after="180"/>
    </w:pPr>
  </w:style>
  <w:style w:type="paragraph" w:customStyle="1" w:styleId="Proposal">
    <w:name w:val="Proposal"/>
    <w:basedOn w:val="Normal"/>
    <w:rsid w:val="00FA18ED"/>
    <w:pPr>
      <w:numPr>
        <w:numId w:val="3"/>
      </w:numPr>
      <w:tabs>
        <w:tab w:val="clear" w:pos="1304"/>
        <w:tab w:val="left" w:pos="1701"/>
      </w:tabs>
      <w:ind w:left="1701" w:hanging="1701"/>
    </w:pPr>
    <w:rPr>
      <w:b/>
      <w:bCs/>
    </w:rPr>
  </w:style>
  <w:style w:type="character" w:customStyle="1" w:styleId="BodyTextChar">
    <w:name w:val="Body Text Char"/>
    <w:link w:val="BodyText"/>
    <w:rsid w:val="00FA18ED"/>
    <w:rPr>
      <w:rFonts w:ascii="Arial" w:hAnsi="Arial"/>
      <w:lang w:val="en-GB"/>
    </w:rPr>
  </w:style>
  <w:style w:type="paragraph" w:customStyle="1" w:styleId="B5">
    <w:name w:val="B5"/>
    <w:basedOn w:val="List5"/>
    <w:rsid w:val="00FA18ED"/>
    <w:pPr>
      <w:spacing w:after="180"/>
    </w:pPr>
  </w:style>
  <w:style w:type="paragraph" w:customStyle="1" w:styleId="EX">
    <w:name w:val="EX"/>
    <w:basedOn w:val="Normal"/>
    <w:rsid w:val="00FA18ED"/>
    <w:pPr>
      <w:keepLines/>
      <w:spacing w:after="180"/>
      <w:ind w:left="1702" w:hanging="1418"/>
    </w:pPr>
  </w:style>
  <w:style w:type="paragraph" w:customStyle="1" w:styleId="EW">
    <w:name w:val="EW"/>
    <w:basedOn w:val="EX"/>
    <w:rsid w:val="00FA18ED"/>
    <w:pPr>
      <w:spacing w:after="0"/>
    </w:pPr>
  </w:style>
  <w:style w:type="paragraph" w:customStyle="1" w:styleId="TAL">
    <w:name w:val="TAL"/>
    <w:basedOn w:val="Normal"/>
    <w:rsid w:val="00FA18ED"/>
    <w:pPr>
      <w:keepNext/>
      <w:keepLines/>
      <w:spacing w:after="0"/>
    </w:pPr>
    <w:rPr>
      <w:sz w:val="18"/>
    </w:rPr>
  </w:style>
  <w:style w:type="paragraph" w:customStyle="1" w:styleId="TAC">
    <w:name w:val="TAC"/>
    <w:basedOn w:val="TAL"/>
    <w:rsid w:val="00FA18ED"/>
    <w:pPr>
      <w:jc w:val="center"/>
    </w:pPr>
  </w:style>
  <w:style w:type="paragraph" w:customStyle="1" w:styleId="TAH">
    <w:name w:val="TAH"/>
    <w:basedOn w:val="TAC"/>
    <w:rsid w:val="00FA18ED"/>
    <w:rPr>
      <w:b/>
    </w:rPr>
  </w:style>
  <w:style w:type="paragraph" w:customStyle="1" w:styleId="TAN">
    <w:name w:val="TAN"/>
    <w:basedOn w:val="TAL"/>
    <w:rsid w:val="00FA18ED"/>
    <w:pPr>
      <w:ind w:left="851" w:hanging="851"/>
    </w:pPr>
  </w:style>
  <w:style w:type="paragraph" w:customStyle="1" w:styleId="TAR">
    <w:name w:val="TAR"/>
    <w:basedOn w:val="TAL"/>
    <w:rsid w:val="00FA18ED"/>
    <w:pPr>
      <w:jc w:val="right"/>
    </w:pPr>
  </w:style>
  <w:style w:type="paragraph" w:customStyle="1" w:styleId="TH">
    <w:name w:val="TH"/>
    <w:basedOn w:val="Normal"/>
    <w:rsid w:val="00FA18ED"/>
    <w:pPr>
      <w:keepNext/>
      <w:keepLines/>
      <w:spacing w:before="60" w:after="180"/>
      <w:jc w:val="center"/>
    </w:pPr>
    <w:rPr>
      <w:b/>
    </w:rPr>
  </w:style>
  <w:style w:type="paragraph" w:customStyle="1" w:styleId="TF">
    <w:name w:val="TF"/>
    <w:basedOn w:val="TH"/>
    <w:rsid w:val="00FA18ED"/>
    <w:pPr>
      <w:keepNext w:val="0"/>
      <w:spacing w:before="0" w:after="240"/>
    </w:pPr>
  </w:style>
  <w:style w:type="paragraph" w:customStyle="1" w:styleId="TT">
    <w:name w:val="TT"/>
    <w:basedOn w:val="Heading1"/>
    <w:next w:val="Normal"/>
    <w:rsid w:val="00FA18ED"/>
    <w:pPr>
      <w:numPr>
        <w:numId w:val="0"/>
      </w:numPr>
      <w:ind w:left="1134" w:hanging="1134"/>
      <w:outlineLvl w:val="9"/>
    </w:pPr>
    <w:rPr>
      <w:rFonts w:cs="Times New Roman"/>
      <w:szCs w:val="20"/>
      <w:lang w:eastAsia="en-US"/>
    </w:rPr>
  </w:style>
  <w:style w:type="paragraph" w:customStyle="1" w:styleId="ZA">
    <w:name w:val="ZA"/>
    <w:rsid w:val="00FA18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A18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A18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A18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A18ED"/>
  </w:style>
  <w:style w:type="paragraph" w:customStyle="1" w:styleId="ZH">
    <w:name w:val="ZH"/>
    <w:rsid w:val="00FA18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A18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A18ED"/>
    <w:pPr>
      <w:framePr w:hRule="auto" w:wrap="notBeside" w:y="852"/>
    </w:pPr>
    <w:rPr>
      <w:i w:val="0"/>
      <w:sz w:val="40"/>
    </w:rPr>
  </w:style>
  <w:style w:type="paragraph" w:customStyle="1" w:styleId="ZU">
    <w:name w:val="ZU"/>
    <w:rsid w:val="00FA18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A18ED"/>
    <w:pPr>
      <w:framePr w:wrap="notBeside" w:y="16161"/>
    </w:pPr>
  </w:style>
  <w:style w:type="paragraph" w:customStyle="1" w:styleId="FP">
    <w:name w:val="FP"/>
    <w:basedOn w:val="Normal"/>
    <w:rsid w:val="00FA18ED"/>
    <w:pPr>
      <w:spacing w:after="0"/>
    </w:pPr>
  </w:style>
  <w:style w:type="paragraph" w:customStyle="1" w:styleId="Observation">
    <w:name w:val="Observation"/>
    <w:basedOn w:val="Proposal"/>
    <w:qFormat/>
    <w:rsid w:val="00FA18ED"/>
    <w:pPr>
      <w:numPr>
        <w:numId w:val="13"/>
      </w:numPr>
      <w:ind w:left="1701" w:hanging="1701"/>
    </w:pPr>
  </w:style>
  <w:style w:type="paragraph" w:styleId="TableofFigures">
    <w:name w:val="table of figures"/>
    <w:basedOn w:val="Normal"/>
    <w:next w:val="Normal"/>
    <w:uiPriority w:val="99"/>
    <w:rsid w:val="00FA18ED"/>
    <w:pPr>
      <w:ind w:left="1418" w:hanging="1418"/>
    </w:pPr>
    <w:rPr>
      <w:b/>
    </w:rPr>
  </w:style>
  <w:style w:type="paragraph" w:customStyle="1" w:styleId="CRCoverPage">
    <w:name w:val="CR Cover Page"/>
    <w:rsid w:val="00FA18ED"/>
    <w:pPr>
      <w:spacing w:after="120"/>
    </w:pPr>
    <w:rPr>
      <w:rFonts w:ascii="Arial" w:hAnsi="Arial"/>
      <w:lang w:val="en-GB" w:eastAsia="en-US"/>
    </w:rPr>
  </w:style>
  <w:style w:type="paragraph" w:customStyle="1" w:styleId="Doc-text2">
    <w:name w:val="Doc-text2"/>
    <w:basedOn w:val="Normal"/>
    <w:link w:val="Doc-text2Char"/>
    <w:qFormat/>
    <w:rsid w:val="00F867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86718"/>
    <w:rPr>
      <w:rFonts w:ascii="Arial" w:eastAsia="MS Mincho" w:hAnsi="Arial"/>
      <w:szCs w:val="24"/>
      <w:lang w:val="en-GB" w:eastAsia="en-GB"/>
    </w:rPr>
  </w:style>
  <w:style w:type="paragraph" w:styleId="ListParagraph">
    <w:name w:val="List Paragraph"/>
    <w:basedOn w:val="Normal"/>
    <w:uiPriority w:val="34"/>
    <w:qFormat/>
    <w:rsid w:val="00F86718"/>
    <w:pPr>
      <w:ind w:left="720"/>
      <w:contextualSpacing/>
    </w:pPr>
  </w:style>
  <w:style w:type="paragraph" w:styleId="BodyTextIndent">
    <w:name w:val="Body Text Indent"/>
    <w:basedOn w:val="Normal"/>
    <w:link w:val="BodyTextIndentChar"/>
    <w:semiHidden/>
    <w:unhideWhenUsed/>
    <w:rsid w:val="007730EA"/>
    <w:pPr>
      <w:ind w:left="283"/>
    </w:pPr>
  </w:style>
  <w:style w:type="character" w:customStyle="1" w:styleId="BodyTextIndentChar">
    <w:name w:val="Body Text Indent Char"/>
    <w:basedOn w:val="DefaultParagraphFont"/>
    <w:link w:val="BodyTextIndent"/>
    <w:semiHidden/>
    <w:rsid w:val="007730EA"/>
    <w:rPr>
      <w:rFonts w:ascii="Arial" w:hAnsi="Arial"/>
      <w:lang w:val="en-GB"/>
    </w:rPr>
  </w:style>
  <w:style w:type="paragraph" w:styleId="BodyTextFirstIndent2">
    <w:name w:val="Body Text First Indent 2"/>
    <w:basedOn w:val="BodyTextIndent"/>
    <w:link w:val="BodyTextFirstIndent2Char"/>
    <w:unhideWhenUsed/>
    <w:rsid w:val="007730EA"/>
    <w:pPr>
      <w:ind w:left="360" w:firstLine="360"/>
    </w:pPr>
  </w:style>
  <w:style w:type="character" w:customStyle="1" w:styleId="BodyTextFirstIndent2Char">
    <w:name w:val="Body Text First Indent 2 Char"/>
    <w:basedOn w:val="BodyTextIndentChar"/>
    <w:link w:val="BodyTextFirstIndent2"/>
    <w:rsid w:val="007730EA"/>
    <w:rPr>
      <w:rFonts w:ascii="Arial" w:hAnsi="Arial"/>
      <w:lang w:val="en-GB"/>
    </w:rPr>
  </w:style>
  <w:style w:type="paragraph" w:styleId="BodyTextFirstIndent">
    <w:name w:val="Body Text First Indent"/>
    <w:basedOn w:val="BodyText"/>
    <w:link w:val="BodyTextFirstIndentChar"/>
    <w:unhideWhenUsed/>
    <w:rsid w:val="00C45BE0"/>
    <w:pPr>
      <w:ind w:firstLine="360"/>
    </w:pPr>
  </w:style>
  <w:style w:type="character" w:customStyle="1" w:styleId="BodyTextFirstIndentChar">
    <w:name w:val="Body Text First Indent Char"/>
    <w:basedOn w:val="BodyTextChar"/>
    <w:link w:val="BodyTextFirstIndent"/>
    <w:rsid w:val="00C45BE0"/>
    <w:rPr>
      <w:rFonts w:ascii="Arial" w:hAnsi="Arial"/>
      <w:lang w:val="en-GB"/>
    </w:rPr>
  </w:style>
  <w:style w:type="paragraph" w:styleId="BodyTextIndent2">
    <w:name w:val="Body Text Indent 2"/>
    <w:basedOn w:val="Normal"/>
    <w:link w:val="BodyTextIndent2Char"/>
    <w:unhideWhenUsed/>
    <w:rsid w:val="004D23C8"/>
    <w:pPr>
      <w:spacing w:line="480" w:lineRule="auto"/>
      <w:ind w:left="283"/>
    </w:pPr>
  </w:style>
  <w:style w:type="character" w:customStyle="1" w:styleId="BodyTextIndent2Char">
    <w:name w:val="Body Text Indent 2 Char"/>
    <w:basedOn w:val="DefaultParagraphFont"/>
    <w:link w:val="BodyTextIndent2"/>
    <w:rsid w:val="004D23C8"/>
    <w:rPr>
      <w:rFonts w:ascii="Arial" w:hAnsi="Arial"/>
      <w:lang w:val="en-GB"/>
    </w:rPr>
  </w:style>
  <w:style w:type="character" w:customStyle="1" w:styleId="ReferenceChar">
    <w:name w:val="Reference Char"/>
    <w:link w:val="Reference"/>
    <w:rsid w:val="00FA6A7D"/>
    <w:rPr>
      <w:rFonts w:ascii="Arial" w:hAnsi="Arial"/>
      <w:lang w:val="en-GB"/>
    </w:rPr>
  </w:style>
  <w:style w:type="paragraph" w:styleId="NormalWeb">
    <w:name w:val="Normal (Web)"/>
    <w:basedOn w:val="Normal"/>
    <w:uiPriority w:val="99"/>
    <w:semiHidden/>
    <w:unhideWhenUsed/>
    <w:rsid w:val="00E16F9F"/>
    <w:pPr>
      <w:spacing w:before="100" w:beforeAutospacing="1" w:after="100" w:afterAutospacing="1"/>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439467">
      <w:bodyDiv w:val="1"/>
      <w:marLeft w:val="0"/>
      <w:marRight w:val="0"/>
      <w:marTop w:val="0"/>
      <w:marBottom w:val="0"/>
      <w:divBdr>
        <w:top w:val="none" w:sz="0" w:space="0" w:color="auto"/>
        <w:left w:val="none" w:sz="0" w:space="0" w:color="auto"/>
        <w:bottom w:val="none" w:sz="0" w:space="0" w:color="auto"/>
        <w:right w:val="none" w:sz="0" w:space="0" w:color="auto"/>
      </w:divBdr>
    </w:div>
    <w:div w:id="328414086">
      <w:bodyDiv w:val="1"/>
      <w:marLeft w:val="0"/>
      <w:marRight w:val="0"/>
      <w:marTop w:val="0"/>
      <w:marBottom w:val="0"/>
      <w:divBdr>
        <w:top w:val="none" w:sz="0" w:space="0" w:color="auto"/>
        <w:left w:val="none" w:sz="0" w:space="0" w:color="auto"/>
        <w:bottom w:val="none" w:sz="0" w:space="0" w:color="auto"/>
        <w:right w:val="none" w:sz="0" w:space="0" w:color="auto"/>
      </w:divBdr>
    </w:div>
    <w:div w:id="352876979">
      <w:bodyDiv w:val="1"/>
      <w:marLeft w:val="0"/>
      <w:marRight w:val="0"/>
      <w:marTop w:val="0"/>
      <w:marBottom w:val="0"/>
      <w:divBdr>
        <w:top w:val="none" w:sz="0" w:space="0" w:color="auto"/>
        <w:left w:val="none" w:sz="0" w:space="0" w:color="auto"/>
        <w:bottom w:val="none" w:sz="0" w:space="0" w:color="auto"/>
        <w:right w:val="none" w:sz="0" w:space="0" w:color="auto"/>
      </w:divBdr>
    </w:div>
    <w:div w:id="537015248">
      <w:bodyDiv w:val="1"/>
      <w:marLeft w:val="0"/>
      <w:marRight w:val="0"/>
      <w:marTop w:val="0"/>
      <w:marBottom w:val="0"/>
      <w:divBdr>
        <w:top w:val="none" w:sz="0" w:space="0" w:color="auto"/>
        <w:left w:val="none" w:sz="0" w:space="0" w:color="auto"/>
        <w:bottom w:val="none" w:sz="0" w:space="0" w:color="auto"/>
        <w:right w:val="none" w:sz="0" w:space="0" w:color="auto"/>
      </w:divBdr>
      <w:divsChild>
        <w:div w:id="1003623620">
          <w:marLeft w:val="274"/>
          <w:marRight w:val="0"/>
          <w:marTop w:val="115"/>
          <w:marBottom w:val="0"/>
          <w:divBdr>
            <w:top w:val="none" w:sz="0" w:space="0" w:color="auto"/>
            <w:left w:val="none" w:sz="0" w:space="0" w:color="auto"/>
            <w:bottom w:val="none" w:sz="0" w:space="0" w:color="auto"/>
            <w:right w:val="none" w:sz="0" w:space="0" w:color="auto"/>
          </w:divBdr>
        </w:div>
        <w:div w:id="164172018">
          <w:marLeft w:val="835"/>
          <w:marRight w:val="0"/>
          <w:marTop w:val="96"/>
          <w:marBottom w:val="0"/>
          <w:divBdr>
            <w:top w:val="none" w:sz="0" w:space="0" w:color="auto"/>
            <w:left w:val="none" w:sz="0" w:space="0" w:color="auto"/>
            <w:bottom w:val="none" w:sz="0" w:space="0" w:color="auto"/>
            <w:right w:val="none" w:sz="0" w:space="0" w:color="auto"/>
          </w:divBdr>
        </w:div>
        <w:div w:id="1169297153">
          <w:marLeft w:val="835"/>
          <w:marRight w:val="0"/>
          <w:marTop w:val="96"/>
          <w:marBottom w:val="0"/>
          <w:divBdr>
            <w:top w:val="none" w:sz="0" w:space="0" w:color="auto"/>
            <w:left w:val="none" w:sz="0" w:space="0" w:color="auto"/>
            <w:bottom w:val="none" w:sz="0" w:space="0" w:color="auto"/>
            <w:right w:val="none" w:sz="0" w:space="0" w:color="auto"/>
          </w:divBdr>
        </w:div>
      </w:divsChild>
    </w:div>
    <w:div w:id="54737400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06164403">
      <w:bodyDiv w:val="1"/>
      <w:marLeft w:val="0"/>
      <w:marRight w:val="0"/>
      <w:marTop w:val="0"/>
      <w:marBottom w:val="0"/>
      <w:divBdr>
        <w:top w:val="none" w:sz="0" w:space="0" w:color="auto"/>
        <w:left w:val="none" w:sz="0" w:space="0" w:color="auto"/>
        <w:bottom w:val="none" w:sz="0" w:space="0" w:color="auto"/>
        <w:right w:val="none" w:sz="0" w:space="0" w:color="auto"/>
      </w:divBdr>
      <w:divsChild>
        <w:div w:id="1653487008">
          <w:marLeft w:val="274"/>
          <w:marRight w:val="0"/>
          <w:marTop w:val="96"/>
          <w:marBottom w:val="0"/>
          <w:divBdr>
            <w:top w:val="none" w:sz="0" w:space="0" w:color="auto"/>
            <w:left w:val="none" w:sz="0" w:space="0" w:color="auto"/>
            <w:bottom w:val="none" w:sz="0" w:space="0" w:color="auto"/>
            <w:right w:val="none" w:sz="0" w:space="0" w:color="auto"/>
          </w:divBdr>
        </w:div>
        <w:div w:id="1793472184">
          <w:marLeft w:val="835"/>
          <w:marRight w:val="0"/>
          <w:marTop w:val="86"/>
          <w:marBottom w:val="0"/>
          <w:divBdr>
            <w:top w:val="none" w:sz="0" w:space="0" w:color="auto"/>
            <w:left w:val="none" w:sz="0" w:space="0" w:color="auto"/>
            <w:bottom w:val="none" w:sz="0" w:space="0" w:color="auto"/>
            <w:right w:val="none" w:sz="0" w:space="0" w:color="auto"/>
          </w:divBdr>
        </w:div>
        <w:div w:id="1025837006">
          <w:marLeft w:val="274"/>
          <w:marRight w:val="0"/>
          <w:marTop w:val="96"/>
          <w:marBottom w:val="0"/>
          <w:divBdr>
            <w:top w:val="none" w:sz="0" w:space="0" w:color="auto"/>
            <w:left w:val="none" w:sz="0" w:space="0" w:color="auto"/>
            <w:bottom w:val="none" w:sz="0" w:space="0" w:color="auto"/>
            <w:right w:val="none" w:sz="0" w:space="0" w:color="auto"/>
          </w:divBdr>
        </w:div>
        <w:div w:id="1775978602">
          <w:marLeft w:val="835"/>
          <w:marRight w:val="0"/>
          <w:marTop w:val="86"/>
          <w:marBottom w:val="0"/>
          <w:divBdr>
            <w:top w:val="none" w:sz="0" w:space="0" w:color="auto"/>
            <w:left w:val="none" w:sz="0" w:space="0" w:color="auto"/>
            <w:bottom w:val="none" w:sz="0" w:space="0" w:color="auto"/>
            <w:right w:val="none" w:sz="0" w:space="0" w:color="auto"/>
          </w:divBdr>
        </w:div>
        <w:div w:id="1040667590">
          <w:marLeft w:val="274"/>
          <w:marRight w:val="0"/>
          <w:marTop w:val="96"/>
          <w:marBottom w:val="0"/>
          <w:divBdr>
            <w:top w:val="none" w:sz="0" w:space="0" w:color="auto"/>
            <w:left w:val="none" w:sz="0" w:space="0" w:color="auto"/>
            <w:bottom w:val="none" w:sz="0" w:space="0" w:color="auto"/>
            <w:right w:val="none" w:sz="0" w:space="0" w:color="auto"/>
          </w:divBdr>
        </w:div>
        <w:div w:id="983778622">
          <w:marLeft w:val="835"/>
          <w:marRight w:val="0"/>
          <w:marTop w:val="86"/>
          <w:marBottom w:val="0"/>
          <w:divBdr>
            <w:top w:val="none" w:sz="0" w:space="0" w:color="auto"/>
            <w:left w:val="none" w:sz="0" w:space="0" w:color="auto"/>
            <w:bottom w:val="none" w:sz="0" w:space="0" w:color="auto"/>
            <w:right w:val="none" w:sz="0" w:space="0" w:color="auto"/>
          </w:divBdr>
        </w:div>
        <w:div w:id="521868038">
          <w:marLeft w:val="274"/>
          <w:marRight w:val="0"/>
          <w:marTop w:val="96"/>
          <w:marBottom w:val="0"/>
          <w:divBdr>
            <w:top w:val="none" w:sz="0" w:space="0" w:color="auto"/>
            <w:left w:val="none" w:sz="0" w:space="0" w:color="auto"/>
            <w:bottom w:val="none" w:sz="0" w:space="0" w:color="auto"/>
            <w:right w:val="none" w:sz="0" w:space="0" w:color="auto"/>
          </w:divBdr>
        </w:div>
        <w:div w:id="1746954861">
          <w:marLeft w:val="835"/>
          <w:marRight w:val="0"/>
          <w:marTop w:val="86"/>
          <w:marBottom w:val="0"/>
          <w:divBdr>
            <w:top w:val="none" w:sz="0" w:space="0" w:color="auto"/>
            <w:left w:val="none" w:sz="0" w:space="0" w:color="auto"/>
            <w:bottom w:val="none" w:sz="0" w:space="0" w:color="auto"/>
            <w:right w:val="none" w:sz="0" w:space="0" w:color="auto"/>
          </w:divBdr>
        </w:div>
        <w:div w:id="1965892000">
          <w:marLeft w:val="274"/>
          <w:marRight w:val="0"/>
          <w:marTop w:val="96"/>
          <w:marBottom w:val="0"/>
          <w:divBdr>
            <w:top w:val="none" w:sz="0" w:space="0" w:color="auto"/>
            <w:left w:val="none" w:sz="0" w:space="0" w:color="auto"/>
            <w:bottom w:val="none" w:sz="0" w:space="0" w:color="auto"/>
            <w:right w:val="none" w:sz="0" w:space="0" w:color="auto"/>
          </w:divBdr>
        </w:div>
        <w:div w:id="257563609">
          <w:marLeft w:val="835"/>
          <w:marRight w:val="0"/>
          <w:marTop w:val="77"/>
          <w:marBottom w:val="0"/>
          <w:divBdr>
            <w:top w:val="none" w:sz="0" w:space="0" w:color="auto"/>
            <w:left w:val="none" w:sz="0" w:space="0" w:color="auto"/>
            <w:bottom w:val="none" w:sz="0" w:space="0" w:color="auto"/>
            <w:right w:val="none" w:sz="0" w:space="0" w:color="auto"/>
          </w:divBdr>
        </w:div>
      </w:divsChild>
    </w:div>
    <w:div w:id="1584531477">
      <w:bodyDiv w:val="1"/>
      <w:marLeft w:val="0"/>
      <w:marRight w:val="0"/>
      <w:marTop w:val="0"/>
      <w:marBottom w:val="0"/>
      <w:divBdr>
        <w:top w:val="none" w:sz="0" w:space="0" w:color="auto"/>
        <w:left w:val="none" w:sz="0" w:space="0" w:color="auto"/>
        <w:bottom w:val="none" w:sz="0" w:space="0" w:color="auto"/>
        <w:right w:val="none" w:sz="0" w:space="0" w:color="auto"/>
      </w:divBdr>
      <w:divsChild>
        <w:div w:id="1869561257">
          <w:marLeft w:val="274"/>
          <w:marRight w:val="0"/>
          <w:marTop w:val="115"/>
          <w:marBottom w:val="0"/>
          <w:divBdr>
            <w:top w:val="none" w:sz="0" w:space="0" w:color="auto"/>
            <w:left w:val="none" w:sz="0" w:space="0" w:color="auto"/>
            <w:bottom w:val="none" w:sz="0" w:space="0" w:color="auto"/>
            <w:right w:val="none" w:sz="0" w:space="0" w:color="auto"/>
          </w:divBdr>
        </w:div>
        <w:div w:id="373387318">
          <w:marLeft w:val="835"/>
          <w:marRight w:val="0"/>
          <w:marTop w:val="96"/>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5NUHHDQN7SK2-1476151046-15066</_dlc_DocId>
    <TaxCatchAll xmlns="d8762117-8292-4133-b1c7-eab5c6487cfd">
      <Value>10</Value>
      <Value>9</Value>
      <Value>8</Value>
      <Value>3</Value>
      <Value>1</Value>
    </TaxCatchAll>
    <_dlc_DocIdUrl xmlns="f166a696-7b5b-4ccd-9f0c-ffde0cceec81">
      <Url>https://ericsson.sharepoint.com/sites/star/_layouts/15/DocIdRedir.aspx?ID=5NUHHDQN7SK2-1476151046-15066</Url>
      <Description>5NUHHDQN7SK2-1476151046-15066</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CC80DA1A-EBD5-4E26-8202-0ED1D16337F6}">
  <ds:schemaRefs>
    <ds:schemaRef ds:uri="Microsoft.SharePoint.Taxonomy.ContentTypeSync"/>
  </ds:schemaRefs>
</ds:datastoreItem>
</file>

<file path=customXml/itemProps3.xml><?xml version="1.0" encoding="utf-8"?>
<ds:datastoreItem xmlns:ds="http://schemas.openxmlformats.org/officeDocument/2006/customXml" ds:itemID="{0C087A46-0AF7-4123-8D86-BB9ABCFF586B}">
  <ds:schemaRefs>
    <ds:schemaRef ds:uri="http://schemas.microsoft.com/sharepoint/events"/>
  </ds:schemaRefs>
</ds:datastoreItem>
</file>

<file path=customXml/itemProps4.xml><?xml version="1.0" encoding="utf-8"?>
<ds:datastoreItem xmlns:ds="http://schemas.openxmlformats.org/officeDocument/2006/customXml" ds:itemID="{460107DC-5761-40F6-8E1B-3112A03859E6}">
  <ds:schemaRefs>
    <ds:schemaRef ds:uri="d8762117-8292-4133-b1c7-eab5c6487cfd"/>
    <ds:schemaRef ds:uri="http://schemas.microsoft.com/office/infopath/2007/PartnerControls"/>
    <ds:schemaRef ds:uri="http://schemas.microsoft.com/office/2006/metadata/properties"/>
    <ds:schemaRef ds:uri="http://purl.org/dc/elements/1.1/"/>
    <ds:schemaRef ds:uri="f166a696-7b5b-4ccd-9f0c-ffde0cceec81"/>
    <ds:schemaRef ds:uri="http://www.w3.org/XML/1998/namespace"/>
    <ds:schemaRef ds:uri="http://purl.org/dc/terms/"/>
    <ds:schemaRef ds:uri="611109f9-ed58-4498-a270-1fb2086a5321"/>
    <ds:schemaRef ds:uri="http://schemas.microsoft.com/office/2006/documentManagement/type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0FA2FA78-FCE7-421D-A7CD-912BE50FE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D02451-3972-43AD-A713-C51379058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538</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Ericsson; TDoc; 3GPP</cp:keywords>
  <cp:lastModifiedBy>Pål Frenger</cp:lastModifiedBy>
  <cp:revision>2</cp:revision>
  <cp:lastPrinted>2008-01-31T06:09:00Z</cp:lastPrinted>
  <dcterms:created xsi:type="dcterms:W3CDTF">2018-01-11T15:25:00Z</dcterms:created>
  <dcterms:modified xsi:type="dcterms:W3CDTF">2018-01-11T15:25:00Z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666b63b6-0640-491c-8fd7-088fc65dd60f</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